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7"/>
        <w:gridCol w:w="5819"/>
      </w:tblGrid>
      <w:tr w:rsidR="000B5157" w:rsidRPr="000B5157" w14:paraId="33FB72F2" w14:textId="77777777" w:rsidTr="008C5351">
        <w:trPr>
          <w:trHeight w:val="709"/>
        </w:trPr>
        <w:tc>
          <w:tcPr>
            <w:tcW w:w="3687" w:type="dxa"/>
            <w:tcBorders>
              <w:top w:val="nil"/>
              <w:left w:val="nil"/>
              <w:bottom w:val="nil"/>
              <w:right w:val="nil"/>
            </w:tcBorders>
            <w:shd w:val="clear" w:color="auto" w:fill="auto"/>
          </w:tcPr>
          <w:p w14:paraId="794CCC5F" w14:textId="062B6DD0" w:rsidR="001D6338" w:rsidRPr="000B5157" w:rsidRDefault="001D6338" w:rsidP="009428F6">
            <w:pPr>
              <w:keepNext/>
              <w:spacing w:line="264" w:lineRule="auto"/>
              <w:jc w:val="center"/>
              <w:rPr>
                <w:sz w:val="26"/>
                <w:szCs w:val="26"/>
              </w:rPr>
            </w:pPr>
            <w:r w:rsidRPr="000B5157">
              <w:rPr>
                <w:sz w:val="26"/>
                <w:szCs w:val="26"/>
              </w:rPr>
              <w:t xml:space="preserve">HĐND </w:t>
            </w:r>
            <w:r w:rsidR="00A259EA" w:rsidRPr="000B5157">
              <w:rPr>
                <w:sz w:val="26"/>
                <w:szCs w:val="26"/>
              </w:rPr>
              <w:t xml:space="preserve">HUYỆN </w:t>
            </w:r>
            <w:r w:rsidR="008C5351" w:rsidRPr="000B5157">
              <w:rPr>
                <w:sz w:val="26"/>
                <w:szCs w:val="26"/>
              </w:rPr>
              <w:t>TU MƠ RÔNG</w:t>
            </w:r>
          </w:p>
          <w:p w14:paraId="12494AA1" w14:textId="632452F5" w:rsidR="001D6338" w:rsidRPr="000B5157" w:rsidRDefault="008C5351" w:rsidP="009428F6">
            <w:pPr>
              <w:keepNext/>
              <w:spacing w:line="264" w:lineRule="auto"/>
              <w:jc w:val="center"/>
              <w:rPr>
                <w:b/>
                <w:sz w:val="26"/>
                <w:szCs w:val="26"/>
              </w:rPr>
            </w:pPr>
            <w:r w:rsidRPr="000B5157">
              <w:rPr>
                <w:noProof/>
                <w:sz w:val="26"/>
                <w:szCs w:val="26"/>
              </w:rPr>
              <mc:AlternateContent>
                <mc:Choice Requires="wps">
                  <w:drawing>
                    <wp:anchor distT="4294967295" distB="4294967295" distL="114300" distR="114300" simplePos="0" relativeHeight="251655680" behindDoc="0" locked="0" layoutInCell="1" allowOverlap="1" wp14:anchorId="2E9FB578" wp14:editId="3231AD60">
                      <wp:simplePos x="0" y="0"/>
                      <wp:positionH relativeFrom="column">
                        <wp:posOffset>893445</wp:posOffset>
                      </wp:positionH>
                      <wp:positionV relativeFrom="paragraph">
                        <wp:posOffset>219075</wp:posOffset>
                      </wp:positionV>
                      <wp:extent cx="595630" cy="0"/>
                      <wp:effectExtent l="0" t="0" r="1397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5D3BDF"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5pt,17.25pt" to="117.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" strokeweight=".25pt"/>
                  </w:pict>
                </mc:Fallback>
              </mc:AlternateContent>
            </w:r>
            <w:r w:rsidR="001D6338" w:rsidRPr="000B5157">
              <w:rPr>
                <w:b/>
                <w:sz w:val="26"/>
                <w:szCs w:val="26"/>
              </w:rPr>
              <w:t>THƯỜNG TRỰC HĐND</w:t>
            </w:r>
          </w:p>
        </w:tc>
        <w:tc>
          <w:tcPr>
            <w:tcW w:w="5819" w:type="dxa"/>
            <w:tcBorders>
              <w:top w:val="nil"/>
              <w:left w:val="nil"/>
              <w:bottom w:val="nil"/>
              <w:right w:val="nil"/>
            </w:tcBorders>
            <w:shd w:val="clear" w:color="auto" w:fill="auto"/>
          </w:tcPr>
          <w:p w14:paraId="20C0CE8B" w14:textId="77777777" w:rsidR="001D6338" w:rsidRPr="000B5157" w:rsidRDefault="001D6338" w:rsidP="009428F6">
            <w:pPr>
              <w:spacing w:line="264" w:lineRule="auto"/>
              <w:jc w:val="center"/>
              <w:rPr>
                <w:b/>
                <w:sz w:val="26"/>
                <w:szCs w:val="26"/>
              </w:rPr>
            </w:pPr>
            <w:r w:rsidRPr="000B5157">
              <w:rPr>
                <w:b/>
                <w:sz w:val="26"/>
                <w:szCs w:val="26"/>
              </w:rPr>
              <w:t>CỘNG HÒA XÃ HỘI CHỦ NGHĨA VIỆT NAM</w:t>
            </w:r>
          </w:p>
          <w:p w14:paraId="1FC06BFC" w14:textId="77777777" w:rsidR="001D6338" w:rsidRPr="000B5157" w:rsidRDefault="007C4220" w:rsidP="009428F6">
            <w:pPr>
              <w:spacing w:line="264" w:lineRule="auto"/>
              <w:jc w:val="center"/>
              <w:rPr>
                <w:b/>
                <w:sz w:val="28"/>
                <w:szCs w:val="28"/>
              </w:rPr>
            </w:pPr>
            <w:r w:rsidRPr="000B5157">
              <w:rPr>
                <w:noProof/>
                <w:sz w:val="28"/>
                <w:szCs w:val="28"/>
              </w:rPr>
              <mc:AlternateContent>
                <mc:Choice Requires="wps">
                  <w:drawing>
                    <wp:anchor distT="4294967295" distB="4294967295" distL="114300" distR="114300" simplePos="0" relativeHeight="251658752" behindDoc="0" locked="0" layoutInCell="1" allowOverlap="1" wp14:anchorId="152C1212" wp14:editId="56BE0824">
                      <wp:simplePos x="0" y="0"/>
                      <wp:positionH relativeFrom="column">
                        <wp:posOffset>723265</wp:posOffset>
                      </wp:positionH>
                      <wp:positionV relativeFrom="paragraph">
                        <wp:posOffset>219710</wp:posOffset>
                      </wp:positionV>
                      <wp:extent cx="21145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B58F8F" id="_x0000_t32" coordsize="21600,21600" o:spt="32" o:oned="t" path="m,l21600,21600e" filled="f">
                      <v:path arrowok="t" fillok="f" o:connecttype="none"/>
                      <o:lock v:ext="edit" shapetype="t"/>
                    </v:shapetype>
                    <v:shape id="Straight Arrow Connector 2" o:spid="_x0000_s1026" type="#_x0000_t32" style="position:absolute;margin-left:56.95pt;margin-top:17.3pt;width:166.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rAtwEAAFY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"/>
                  </w:pict>
                </mc:Fallback>
              </mc:AlternateContent>
            </w:r>
            <w:r w:rsidR="001D6338" w:rsidRPr="000B5157">
              <w:rPr>
                <w:b/>
                <w:sz w:val="28"/>
                <w:szCs w:val="28"/>
              </w:rPr>
              <w:t>Độc lập - Tự do - Hạnh phúc</w:t>
            </w:r>
          </w:p>
        </w:tc>
      </w:tr>
      <w:tr w:rsidR="000B5157" w:rsidRPr="000B5157" w14:paraId="5D4D87FC" w14:textId="77777777" w:rsidTr="008C5351">
        <w:trPr>
          <w:trHeight w:val="279"/>
        </w:trPr>
        <w:tc>
          <w:tcPr>
            <w:tcW w:w="3687" w:type="dxa"/>
            <w:tcBorders>
              <w:top w:val="nil"/>
              <w:left w:val="nil"/>
              <w:bottom w:val="nil"/>
              <w:right w:val="nil"/>
            </w:tcBorders>
            <w:shd w:val="clear" w:color="auto" w:fill="auto"/>
          </w:tcPr>
          <w:p w14:paraId="507583EE" w14:textId="73176255" w:rsidR="001D6338" w:rsidRPr="000B5157" w:rsidRDefault="001D6338" w:rsidP="00023734">
            <w:pPr>
              <w:spacing w:before="120" w:line="264" w:lineRule="auto"/>
              <w:jc w:val="center"/>
              <w:rPr>
                <w:sz w:val="26"/>
                <w:szCs w:val="26"/>
              </w:rPr>
            </w:pPr>
            <w:r w:rsidRPr="000B5157">
              <w:rPr>
                <w:sz w:val="26"/>
                <w:szCs w:val="26"/>
              </w:rPr>
              <w:t>Số:</w:t>
            </w:r>
            <w:r w:rsidR="009861ED" w:rsidRPr="000B5157">
              <w:rPr>
                <w:sz w:val="26"/>
                <w:szCs w:val="26"/>
              </w:rPr>
              <w:t xml:space="preserve"> </w:t>
            </w:r>
            <w:r w:rsidR="00023734" w:rsidRPr="000B5157">
              <w:rPr>
                <w:sz w:val="26"/>
                <w:szCs w:val="26"/>
              </w:rPr>
              <w:t xml:space="preserve">      </w:t>
            </w:r>
            <w:r w:rsidR="008F6E74" w:rsidRPr="000B5157">
              <w:rPr>
                <w:sz w:val="26"/>
                <w:szCs w:val="26"/>
              </w:rPr>
              <w:t>/TTr-</w:t>
            </w:r>
            <w:r w:rsidR="002832CE" w:rsidRPr="000B5157">
              <w:rPr>
                <w:sz w:val="26"/>
                <w:szCs w:val="26"/>
              </w:rPr>
              <w:t>TT</w:t>
            </w:r>
            <w:r w:rsidRPr="000B5157">
              <w:rPr>
                <w:sz w:val="26"/>
                <w:szCs w:val="26"/>
              </w:rPr>
              <w:t>HĐND</w:t>
            </w:r>
          </w:p>
        </w:tc>
        <w:tc>
          <w:tcPr>
            <w:tcW w:w="5819" w:type="dxa"/>
            <w:tcBorders>
              <w:top w:val="nil"/>
              <w:left w:val="nil"/>
              <w:bottom w:val="nil"/>
              <w:right w:val="nil"/>
            </w:tcBorders>
            <w:shd w:val="clear" w:color="auto" w:fill="auto"/>
          </w:tcPr>
          <w:p w14:paraId="47532F61" w14:textId="65CCEC8F" w:rsidR="001D6338" w:rsidRPr="000B5157" w:rsidRDefault="001D6338" w:rsidP="00023734">
            <w:pPr>
              <w:keepNext/>
              <w:spacing w:before="120" w:line="264" w:lineRule="auto"/>
              <w:rPr>
                <w:i/>
                <w:sz w:val="28"/>
                <w:szCs w:val="28"/>
              </w:rPr>
            </w:pPr>
            <w:r w:rsidRPr="000B5157">
              <w:rPr>
                <w:i/>
                <w:sz w:val="28"/>
                <w:szCs w:val="28"/>
              </w:rPr>
              <w:t xml:space="preserve">            </w:t>
            </w:r>
            <w:r w:rsidR="002832CE" w:rsidRPr="000B5157">
              <w:rPr>
                <w:i/>
                <w:sz w:val="28"/>
                <w:szCs w:val="28"/>
              </w:rPr>
              <w:t>Tu Mơ Rông</w:t>
            </w:r>
            <w:r w:rsidRPr="000B5157">
              <w:rPr>
                <w:i/>
                <w:sz w:val="28"/>
                <w:szCs w:val="28"/>
              </w:rPr>
              <w:t xml:space="preserve">, ngày </w:t>
            </w:r>
            <w:r w:rsidR="002832CE" w:rsidRPr="000B5157">
              <w:rPr>
                <w:i/>
                <w:sz w:val="28"/>
                <w:szCs w:val="28"/>
              </w:rPr>
              <w:t>03</w:t>
            </w:r>
            <w:r w:rsidRPr="000B5157">
              <w:rPr>
                <w:i/>
                <w:sz w:val="28"/>
                <w:szCs w:val="28"/>
              </w:rPr>
              <w:t xml:space="preserve"> tháng </w:t>
            </w:r>
            <w:r w:rsidR="002832CE" w:rsidRPr="000B5157">
              <w:rPr>
                <w:i/>
                <w:sz w:val="28"/>
                <w:szCs w:val="28"/>
              </w:rPr>
              <w:t>4</w:t>
            </w:r>
            <w:r w:rsidRPr="000B5157">
              <w:rPr>
                <w:i/>
                <w:sz w:val="28"/>
                <w:szCs w:val="28"/>
              </w:rPr>
              <w:t xml:space="preserve"> năm </w:t>
            </w:r>
            <w:r w:rsidR="00023734" w:rsidRPr="000B5157">
              <w:rPr>
                <w:i/>
                <w:sz w:val="28"/>
                <w:szCs w:val="28"/>
              </w:rPr>
              <w:t>2025</w:t>
            </w:r>
          </w:p>
        </w:tc>
      </w:tr>
    </w:tbl>
    <w:p w14:paraId="0266B008" w14:textId="77777777" w:rsidR="001D6338" w:rsidRPr="000B5157" w:rsidRDefault="001D6338" w:rsidP="00023734">
      <w:pPr>
        <w:spacing w:before="360"/>
        <w:jc w:val="center"/>
        <w:rPr>
          <w:rFonts w:eastAsia="Times New Roman"/>
          <w:b/>
          <w:sz w:val="28"/>
          <w:szCs w:val="28"/>
        </w:rPr>
      </w:pPr>
      <w:r w:rsidRPr="000B5157">
        <w:rPr>
          <w:rFonts w:eastAsia="Times New Roman"/>
          <w:b/>
          <w:sz w:val="28"/>
          <w:szCs w:val="28"/>
        </w:rPr>
        <w:t>TỜ TRÌNH</w:t>
      </w:r>
    </w:p>
    <w:p w14:paraId="387BE272" w14:textId="10D40C83" w:rsidR="0009548E" w:rsidRPr="000B5157" w:rsidRDefault="006B390D" w:rsidP="001D6338">
      <w:pPr>
        <w:jc w:val="center"/>
        <w:rPr>
          <w:rFonts w:eastAsia="Times New Roman"/>
          <w:b/>
          <w:sz w:val="28"/>
          <w:szCs w:val="28"/>
        </w:rPr>
      </w:pPr>
      <w:r w:rsidRPr="000B5157">
        <w:rPr>
          <w:rFonts w:eastAsia="Times New Roman"/>
          <w:b/>
          <w:sz w:val="28"/>
          <w:szCs w:val="28"/>
        </w:rPr>
        <w:t>Về</w:t>
      </w:r>
      <w:r w:rsidR="00023734" w:rsidRPr="000B5157">
        <w:rPr>
          <w:rFonts w:eastAsia="Times New Roman"/>
          <w:b/>
          <w:sz w:val="28"/>
          <w:szCs w:val="28"/>
        </w:rPr>
        <w:t xml:space="preserve"> d</w:t>
      </w:r>
      <w:r w:rsidR="00E84563" w:rsidRPr="000B5157">
        <w:rPr>
          <w:rFonts w:eastAsia="Times New Roman"/>
          <w:b/>
          <w:sz w:val="28"/>
          <w:szCs w:val="28"/>
        </w:rPr>
        <w:t>ự thảo</w:t>
      </w:r>
      <w:r w:rsidR="003D5486" w:rsidRPr="000B5157">
        <w:rPr>
          <w:rFonts w:eastAsia="Times New Roman"/>
          <w:b/>
          <w:sz w:val="28"/>
          <w:szCs w:val="28"/>
        </w:rPr>
        <w:t xml:space="preserve"> N</w:t>
      </w:r>
      <w:r w:rsidR="001D6338" w:rsidRPr="000B5157">
        <w:rPr>
          <w:rFonts w:eastAsia="Times New Roman"/>
          <w:b/>
          <w:sz w:val="28"/>
          <w:szCs w:val="28"/>
        </w:rPr>
        <w:t xml:space="preserve">ghị quyết </w:t>
      </w:r>
      <w:r w:rsidR="00023734" w:rsidRPr="000B5157">
        <w:rPr>
          <w:rFonts w:eastAsia="Times New Roman"/>
          <w:b/>
          <w:sz w:val="28"/>
          <w:szCs w:val="28"/>
        </w:rPr>
        <w:t>sửa đổi, bổ sung</w:t>
      </w:r>
      <w:r w:rsidR="001D6338" w:rsidRPr="000B5157">
        <w:rPr>
          <w:rFonts w:eastAsia="Times New Roman"/>
          <w:b/>
          <w:sz w:val="28"/>
          <w:szCs w:val="28"/>
        </w:rPr>
        <w:t xml:space="preserve"> Quy chế hoạt động </w:t>
      </w:r>
    </w:p>
    <w:p w14:paraId="03AB0A75" w14:textId="019C133A" w:rsidR="001D6338" w:rsidRPr="000B5157" w:rsidRDefault="00023734" w:rsidP="00023734">
      <w:pPr>
        <w:spacing w:after="360"/>
        <w:jc w:val="center"/>
        <w:rPr>
          <w:rFonts w:eastAsia="Times New Roman"/>
          <w:b/>
          <w:sz w:val="28"/>
          <w:szCs w:val="28"/>
        </w:rPr>
      </w:pPr>
      <w:r w:rsidRPr="000B5157">
        <w:rPr>
          <w:noProof/>
        </w:rPr>
        <mc:AlternateContent>
          <mc:Choice Requires="wps">
            <w:drawing>
              <wp:anchor distT="4294967295" distB="4294967295" distL="114300" distR="114300" simplePos="0" relativeHeight="251659776" behindDoc="0" locked="0" layoutInCell="1" allowOverlap="1" wp14:anchorId="534B317B" wp14:editId="06B624D0">
                <wp:simplePos x="0" y="0"/>
                <wp:positionH relativeFrom="column">
                  <wp:posOffset>2338867</wp:posOffset>
                </wp:positionH>
                <wp:positionV relativeFrom="paragraph">
                  <wp:posOffset>217805</wp:posOffset>
                </wp:positionV>
                <wp:extent cx="1160780" cy="0"/>
                <wp:effectExtent l="0" t="0" r="2032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AB7C6"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15pt,17.15pt" to="275.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"/>
            </w:pict>
          </mc:Fallback>
        </mc:AlternateContent>
      </w:r>
      <w:r w:rsidR="001D6338" w:rsidRPr="000B5157">
        <w:rPr>
          <w:rFonts w:eastAsia="Times New Roman"/>
          <w:b/>
          <w:sz w:val="28"/>
          <w:szCs w:val="28"/>
        </w:rPr>
        <w:t xml:space="preserve">của Hội đồng nhân dân </w:t>
      </w:r>
      <w:r w:rsidR="00A259EA" w:rsidRPr="000B5157">
        <w:rPr>
          <w:rFonts w:eastAsia="Times New Roman"/>
          <w:b/>
          <w:sz w:val="28"/>
          <w:szCs w:val="28"/>
        </w:rPr>
        <w:t>huyện</w:t>
      </w:r>
      <w:r w:rsidR="001D6338" w:rsidRPr="000B5157">
        <w:rPr>
          <w:rFonts w:eastAsia="Times New Roman"/>
          <w:b/>
          <w:sz w:val="28"/>
          <w:szCs w:val="28"/>
        </w:rPr>
        <w:t xml:space="preserve"> </w:t>
      </w:r>
      <w:r w:rsidR="00A259EA" w:rsidRPr="000B5157">
        <w:rPr>
          <w:rFonts w:eastAsia="Times New Roman"/>
          <w:b/>
          <w:sz w:val="28"/>
          <w:szCs w:val="28"/>
        </w:rPr>
        <w:t>Khóa X</w:t>
      </w:r>
      <w:r w:rsidR="002832CE" w:rsidRPr="000B5157">
        <w:rPr>
          <w:rFonts w:eastAsia="Times New Roman"/>
          <w:b/>
          <w:sz w:val="28"/>
          <w:szCs w:val="28"/>
        </w:rPr>
        <w:t>I</w:t>
      </w:r>
      <w:r w:rsidR="00A259EA" w:rsidRPr="000B5157">
        <w:rPr>
          <w:rFonts w:eastAsia="Times New Roman"/>
          <w:b/>
          <w:sz w:val="28"/>
          <w:szCs w:val="28"/>
        </w:rPr>
        <w:t>V</w:t>
      </w:r>
      <w:r w:rsidR="009B29C5" w:rsidRPr="000B5157">
        <w:rPr>
          <w:rFonts w:eastAsia="Times New Roman"/>
          <w:b/>
          <w:sz w:val="28"/>
          <w:szCs w:val="28"/>
        </w:rPr>
        <w:t>,</w:t>
      </w:r>
      <w:r w:rsidR="001D6338" w:rsidRPr="000B5157">
        <w:rPr>
          <w:rFonts w:eastAsia="Times New Roman"/>
          <w:b/>
          <w:sz w:val="28"/>
          <w:szCs w:val="28"/>
        </w:rPr>
        <w:t xml:space="preserve"> nhiệm kỳ 2021-2026</w:t>
      </w:r>
    </w:p>
    <w:p w14:paraId="53BCE938" w14:textId="7B6B5737" w:rsidR="00023734" w:rsidRPr="000B5157" w:rsidRDefault="00023734" w:rsidP="00023734">
      <w:pPr>
        <w:spacing w:before="360"/>
        <w:jc w:val="center"/>
        <w:rPr>
          <w:rFonts w:eastAsia="Times New Roman"/>
          <w:sz w:val="28"/>
          <w:szCs w:val="28"/>
        </w:rPr>
      </w:pPr>
      <w:r w:rsidRPr="000B5157">
        <w:rPr>
          <w:rFonts w:eastAsia="Times New Roman"/>
          <w:b/>
          <w:sz w:val="28"/>
          <w:szCs w:val="28"/>
        </w:rPr>
        <w:softHyphen/>
      </w:r>
      <w:r w:rsidRPr="000B5157">
        <w:rPr>
          <w:rFonts w:eastAsia="Times New Roman"/>
          <w:b/>
          <w:sz w:val="28"/>
          <w:szCs w:val="28"/>
        </w:rPr>
        <w:softHyphen/>
      </w:r>
      <w:r w:rsidRPr="000B5157">
        <w:rPr>
          <w:rFonts w:eastAsia="Times New Roman"/>
          <w:b/>
          <w:sz w:val="28"/>
          <w:szCs w:val="28"/>
        </w:rPr>
        <w:softHyphen/>
      </w:r>
      <w:r w:rsidRPr="000B5157">
        <w:rPr>
          <w:rFonts w:eastAsia="Times New Roman"/>
          <w:b/>
          <w:sz w:val="28"/>
          <w:szCs w:val="28"/>
        </w:rPr>
        <w:softHyphen/>
      </w:r>
      <w:r w:rsidRPr="000B5157">
        <w:rPr>
          <w:rFonts w:eastAsia="Times New Roman"/>
          <w:b/>
          <w:sz w:val="28"/>
          <w:szCs w:val="28"/>
        </w:rPr>
        <w:softHyphen/>
      </w:r>
      <w:r w:rsidRPr="000B5157">
        <w:rPr>
          <w:rFonts w:eastAsia="Times New Roman"/>
          <w:b/>
          <w:sz w:val="28"/>
          <w:szCs w:val="28"/>
        </w:rPr>
        <w:softHyphen/>
      </w:r>
      <w:r w:rsidR="001D6338" w:rsidRPr="000B5157">
        <w:rPr>
          <w:rFonts w:eastAsia="Times New Roman"/>
          <w:sz w:val="28"/>
          <w:szCs w:val="28"/>
        </w:rPr>
        <w:t xml:space="preserve">Kính gửi: Hội đồng nhân dân </w:t>
      </w:r>
      <w:r w:rsidR="00A259EA" w:rsidRPr="000B5157">
        <w:rPr>
          <w:rFonts w:eastAsia="Times New Roman"/>
          <w:sz w:val="28"/>
          <w:szCs w:val="28"/>
        </w:rPr>
        <w:t>huyện Khoá X</w:t>
      </w:r>
      <w:r w:rsidR="003C5833" w:rsidRPr="000B5157">
        <w:rPr>
          <w:rFonts w:eastAsia="Times New Roman"/>
          <w:sz w:val="28"/>
          <w:szCs w:val="28"/>
        </w:rPr>
        <w:t>I</w:t>
      </w:r>
      <w:r w:rsidR="00A259EA" w:rsidRPr="000B5157">
        <w:rPr>
          <w:rFonts w:eastAsia="Times New Roman"/>
          <w:sz w:val="28"/>
          <w:szCs w:val="28"/>
        </w:rPr>
        <w:t>V</w:t>
      </w:r>
      <w:r w:rsidR="001D6338" w:rsidRPr="000B5157">
        <w:rPr>
          <w:rFonts w:eastAsia="Times New Roman"/>
          <w:sz w:val="28"/>
          <w:szCs w:val="28"/>
        </w:rPr>
        <w:t xml:space="preserve">, </w:t>
      </w:r>
    </w:p>
    <w:p w14:paraId="114BE476" w14:textId="71422B16" w:rsidR="001D6338" w:rsidRPr="000B5157" w:rsidRDefault="009B29C5" w:rsidP="00023734">
      <w:pPr>
        <w:spacing w:after="360"/>
        <w:jc w:val="center"/>
        <w:rPr>
          <w:rFonts w:eastAsia="Times New Roman"/>
          <w:sz w:val="28"/>
          <w:szCs w:val="28"/>
        </w:rPr>
      </w:pPr>
      <w:r w:rsidRPr="000B5157">
        <w:rPr>
          <w:rFonts w:eastAsia="Times New Roman"/>
          <w:sz w:val="28"/>
          <w:szCs w:val="28"/>
        </w:rPr>
        <w:t>Kỳ họp</w:t>
      </w:r>
      <w:r w:rsidR="00023734" w:rsidRPr="000B5157">
        <w:rPr>
          <w:rFonts w:eastAsia="Times New Roman"/>
          <w:sz w:val="28"/>
          <w:szCs w:val="28"/>
        </w:rPr>
        <w:t xml:space="preserve"> chuyên đề</w:t>
      </w:r>
      <w:r w:rsidR="001D6338" w:rsidRPr="000B5157">
        <w:rPr>
          <w:rFonts w:eastAsia="Times New Roman"/>
          <w:sz w:val="28"/>
          <w:szCs w:val="28"/>
        </w:rPr>
        <w:t>.</w:t>
      </w:r>
    </w:p>
    <w:p w14:paraId="2788318D" w14:textId="77777777" w:rsidR="001D6338" w:rsidRPr="000B5157" w:rsidRDefault="001D6338" w:rsidP="00C01EE6">
      <w:pPr>
        <w:spacing w:before="60"/>
        <w:ind w:firstLine="567"/>
        <w:jc w:val="both"/>
        <w:rPr>
          <w:rFonts w:eastAsia="Times New Roman"/>
          <w:sz w:val="27"/>
          <w:szCs w:val="27"/>
        </w:rPr>
      </w:pPr>
      <w:r w:rsidRPr="000B5157">
        <w:rPr>
          <w:rFonts w:eastAsia="Times New Roman"/>
          <w:sz w:val="27"/>
          <w:szCs w:val="27"/>
        </w:rPr>
        <w:t>Căn cứ Luật Tổ chức chí</w:t>
      </w:r>
      <w:r w:rsidR="00023734" w:rsidRPr="000B5157">
        <w:rPr>
          <w:rFonts w:eastAsia="Times New Roman"/>
          <w:sz w:val="27"/>
          <w:szCs w:val="27"/>
        </w:rPr>
        <w:t>nh quyền địa phương ngày năm 202</w:t>
      </w:r>
      <w:r w:rsidRPr="000B5157">
        <w:rPr>
          <w:rFonts w:eastAsia="Times New Roman"/>
          <w:sz w:val="27"/>
          <w:szCs w:val="27"/>
        </w:rPr>
        <w:t xml:space="preserve">5; </w:t>
      </w:r>
    </w:p>
    <w:p w14:paraId="2EE1A7EB" w14:textId="77777777" w:rsidR="001D6338" w:rsidRPr="000B5157" w:rsidRDefault="001D6338" w:rsidP="00C01EE6">
      <w:pPr>
        <w:spacing w:before="60"/>
        <w:ind w:firstLine="567"/>
        <w:jc w:val="both"/>
        <w:rPr>
          <w:rFonts w:eastAsia="Times New Roman"/>
          <w:sz w:val="27"/>
          <w:szCs w:val="27"/>
        </w:rPr>
      </w:pPr>
      <w:r w:rsidRPr="000B5157">
        <w:rPr>
          <w:rFonts w:eastAsia="Times New Roman"/>
          <w:sz w:val="27"/>
          <w:szCs w:val="27"/>
        </w:rPr>
        <w:t xml:space="preserve">Căn cứ Luật </w:t>
      </w:r>
      <w:r w:rsidR="00E84563" w:rsidRPr="000B5157">
        <w:rPr>
          <w:rFonts w:eastAsia="Times New Roman"/>
          <w:sz w:val="27"/>
          <w:szCs w:val="27"/>
        </w:rPr>
        <w:t xml:space="preserve">Hoạt </w:t>
      </w:r>
      <w:r w:rsidRPr="000B5157">
        <w:rPr>
          <w:rFonts w:eastAsia="Times New Roman"/>
          <w:sz w:val="27"/>
          <w:szCs w:val="27"/>
        </w:rPr>
        <w:t>động giám sát của Quốc hội và Hội đồng nhân dân năm 2015;</w:t>
      </w:r>
    </w:p>
    <w:p w14:paraId="21F3B6F8" w14:textId="2D920014" w:rsidR="001D6338" w:rsidRPr="000B5157" w:rsidRDefault="001D6338" w:rsidP="00C01EE6">
      <w:pPr>
        <w:spacing w:before="60"/>
        <w:ind w:firstLine="567"/>
        <w:jc w:val="both"/>
        <w:rPr>
          <w:rFonts w:eastAsia="Times New Roman"/>
          <w:sz w:val="27"/>
          <w:szCs w:val="27"/>
        </w:rPr>
      </w:pPr>
      <w:r w:rsidRPr="000B5157">
        <w:rPr>
          <w:rFonts w:eastAsia="Times New Roman"/>
          <w:sz w:val="27"/>
          <w:szCs w:val="27"/>
        </w:rPr>
        <w:t xml:space="preserve">Căn cứ Luật </w:t>
      </w:r>
      <w:r w:rsidR="00E84563" w:rsidRPr="000B5157">
        <w:rPr>
          <w:rFonts w:eastAsia="Times New Roman"/>
          <w:sz w:val="27"/>
          <w:szCs w:val="27"/>
        </w:rPr>
        <w:t xml:space="preserve">Ban </w:t>
      </w:r>
      <w:r w:rsidRPr="000B5157">
        <w:rPr>
          <w:rFonts w:eastAsia="Times New Roman"/>
          <w:sz w:val="27"/>
          <w:szCs w:val="27"/>
        </w:rPr>
        <w:t>hành văn bản quy phạm pháp luật năm 20</w:t>
      </w:r>
      <w:r w:rsidR="00C151FB" w:rsidRPr="000B5157">
        <w:rPr>
          <w:rFonts w:eastAsia="Times New Roman"/>
          <w:sz w:val="27"/>
          <w:szCs w:val="27"/>
        </w:rPr>
        <w:t>2</w:t>
      </w:r>
      <w:r w:rsidRPr="000B5157">
        <w:rPr>
          <w:rFonts w:eastAsia="Times New Roman"/>
          <w:sz w:val="27"/>
          <w:szCs w:val="27"/>
        </w:rPr>
        <w:t xml:space="preserve">5; </w:t>
      </w:r>
    </w:p>
    <w:p w14:paraId="1DBEFE58" w14:textId="77777777" w:rsidR="0009548E" w:rsidRPr="000B5157" w:rsidRDefault="0009548E" w:rsidP="00C01EE6">
      <w:pPr>
        <w:spacing w:before="60"/>
        <w:ind w:firstLine="567"/>
        <w:jc w:val="both"/>
        <w:rPr>
          <w:rFonts w:eastAsia="Times New Roman"/>
          <w:sz w:val="27"/>
          <w:szCs w:val="27"/>
        </w:rPr>
      </w:pPr>
      <w:r w:rsidRPr="000B5157">
        <w:rPr>
          <w:rFonts w:eastAsia="Times New Roman"/>
          <w:sz w:val="27"/>
          <w:szCs w:val="27"/>
        </w:rPr>
        <w:t xml:space="preserve">Căn cứ Nghị quyết số 629/2019/UBTVQH14 ngày 30 tháng 01 năm 2019 của </w:t>
      </w:r>
      <w:r w:rsidRPr="000B5157">
        <w:rPr>
          <w:iCs/>
          <w:sz w:val="27"/>
          <w:szCs w:val="27"/>
          <w:lang w:val="vi-VN"/>
        </w:rPr>
        <w:t xml:space="preserve">Ủy ban Thường vụ Quốc hội về hướng dẫn </w:t>
      </w:r>
      <w:r w:rsidRPr="000B5157">
        <w:rPr>
          <w:iCs/>
          <w:sz w:val="27"/>
          <w:szCs w:val="27"/>
        </w:rPr>
        <w:t xml:space="preserve">một số </w:t>
      </w:r>
      <w:r w:rsidRPr="000B5157">
        <w:rPr>
          <w:iCs/>
          <w:sz w:val="27"/>
          <w:szCs w:val="27"/>
          <w:lang w:val="vi-VN"/>
        </w:rPr>
        <w:t>hoạt động của Hội đồng nhân dân</w:t>
      </w:r>
      <w:r w:rsidRPr="000B5157">
        <w:rPr>
          <w:iCs/>
          <w:sz w:val="27"/>
          <w:szCs w:val="27"/>
        </w:rPr>
        <w:t>;</w:t>
      </w:r>
    </w:p>
    <w:p w14:paraId="43303CED" w14:textId="77777777" w:rsidR="001D6338" w:rsidRPr="000B5157" w:rsidRDefault="001D6338" w:rsidP="00C01EE6">
      <w:pPr>
        <w:spacing w:before="60"/>
        <w:ind w:firstLine="567"/>
        <w:jc w:val="both"/>
        <w:rPr>
          <w:iCs/>
          <w:sz w:val="27"/>
          <w:szCs w:val="27"/>
        </w:rPr>
      </w:pPr>
      <w:r w:rsidRPr="000B5157">
        <w:rPr>
          <w:iCs/>
          <w:sz w:val="27"/>
          <w:szCs w:val="27"/>
        </w:rPr>
        <w:t xml:space="preserve">Căn cứ </w:t>
      </w:r>
      <w:r w:rsidRPr="000B5157">
        <w:rPr>
          <w:iCs/>
          <w:sz w:val="27"/>
          <w:szCs w:val="27"/>
          <w:lang w:val="vi-VN"/>
        </w:rPr>
        <w:t xml:space="preserve">Nghị quyết </w:t>
      </w:r>
      <w:r w:rsidRPr="000B5157">
        <w:rPr>
          <w:iCs/>
          <w:sz w:val="27"/>
          <w:szCs w:val="27"/>
        </w:rPr>
        <w:t xml:space="preserve">số </w:t>
      </w:r>
      <w:r w:rsidR="00C81241" w:rsidRPr="000B5157">
        <w:rPr>
          <w:iCs/>
          <w:sz w:val="27"/>
          <w:szCs w:val="27"/>
        </w:rPr>
        <w:t>594</w:t>
      </w:r>
      <w:r w:rsidR="00C81241" w:rsidRPr="000B5157">
        <w:rPr>
          <w:iCs/>
          <w:sz w:val="27"/>
          <w:szCs w:val="27"/>
          <w:lang w:val="vi-VN"/>
        </w:rPr>
        <w:t>/UBTVQH15</w:t>
      </w:r>
      <w:r w:rsidRPr="000B5157">
        <w:rPr>
          <w:iCs/>
          <w:sz w:val="27"/>
          <w:szCs w:val="27"/>
          <w:lang w:val="vi-VN"/>
        </w:rPr>
        <w:t xml:space="preserve"> ngày </w:t>
      </w:r>
      <w:r w:rsidR="00C81241" w:rsidRPr="000B5157">
        <w:rPr>
          <w:iCs/>
          <w:sz w:val="27"/>
          <w:szCs w:val="27"/>
        </w:rPr>
        <w:t>12</w:t>
      </w:r>
      <w:r w:rsidRPr="000B5157">
        <w:rPr>
          <w:iCs/>
          <w:sz w:val="27"/>
          <w:szCs w:val="27"/>
        </w:rPr>
        <w:t xml:space="preserve"> tháng </w:t>
      </w:r>
      <w:r w:rsidR="00C81241" w:rsidRPr="000B5157">
        <w:rPr>
          <w:iCs/>
          <w:sz w:val="27"/>
          <w:szCs w:val="27"/>
        </w:rPr>
        <w:t>9</w:t>
      </w:r>
      <w:r w:rsidRPr="000B5157">
        <w:rPr>
          <w:iCs/>
          <w:sz w:val="27"/>
          <w:szCs w:val="27"/>
        </w:rPr>
        <w:t xml:space="preserve"> năm </w:t>
      </w:r>
      <w:r w:rsidR="00C81241" w:rsidRPr="000B5157">
        <w:rPr>
          <w:iCs/>
          <w:sz w:val="27"/>
          <w:szCs w:val="27"/>
          <w:lang w:val="vi-VN"/>
        </w:rPr>
        <w:t>2022</w:t>
      </w:r>
      <w:r w:rsidRPr="000B5157">
        <w:rPr>
          <w:iCs/>
          <w:sz w:val="27"/>
          <w:szCs w:val="27"/>
          <w:lang w:val="vi-VN"/>
        </w:rPr>
        <w:t xml:space="preserve"> của Ủy ban Thường vụ Quốc hội </w:t>
      </w:r>
      <w:r w:rsidR="005D1B9B" w:rsidRPr="000B5157">
        <w:rPr>
          <w:iCs/>
          <w:sz w:val="27"/>
          <w:szCs w:val="27"/>
          <w:lang w:val="vi-VN"/>
        </w:rPr>
        <w:t>về hướng dẫn hoạt động giám sát của Hội đồng nhân dân, Thường trực Hội đồng nhân dân, Ban của Hội đồng nhân dân, Tổ đại biểu Hội đồng nhân dân và đại biểu Hội đồng nhân dân</w:t>
      </w:r>
      <w:r w:rsidR="0009548E" w:rsidRPr="000B5157">
        <w:rPr>
          <w:iCs/>
          <w:sz w:val="27"/>
          <w:szCs w:val="27"/>
        </w:rPr>
        <w:t>.</w:t>
      </w:r>
    </w:p>
    <w:p w14:paraId="2C9E2A76" w14:textId="6C9F375A" w:rsidR="001D6338" w:rsidRPr="000B5157" w:rsidRDefault="001D6338" w:rsidP="00C01EE6">
      <w:pPr>
        <w:spacing w:before="60"/>
        <w:ind w:firstLine="567"/>
        <w:jc w:val="both"/>
        <w:rPr>
          <w:rFonts w:eastAsia="Times New Roman"/>
          <w:sz w:val="27"/>
          <w:szCs w:val="27"/>
        </w:rPr>
      </w:pPr>
      <w:r w:rsidRPr="000B5157">
        <w:rPr>
          <w:rFonts w:eastAsia="Times New Roman"/>
          <w:sz w:val="27"/>
          <w:szCs w:val="27"/>
        </w:rPr>
        <w:t xml:space="preserve">Thường trực Hội đồng nhân dân </w:t>
      </w:r>
      <w:r w:rsidR="00A259EA" w:rsidRPr="000B5157">
        <w:rPr>
          <w:rFonts w:eastAsia="Times New Roman"/>
          <w:sz w:val="27"/>
          <w:szCs w:val="27"/>
        </w:rPr>
        <w:t>huyện</w:t>
      </w:r>
      <w:r w:rsidR="00074447" w:rsidRPr="000B5157">
        <w:rPr>
          <w:rFonts w:eastAsia="Times New Roman"/>
          <w:sz w:val="27"/>
          <w:szCs w:val="27"/>
        </w:rPr>
        <w:t xml:space="preserve"> </w:t>
      </w:r>
      <w:r w:rsidRPr="000B5157">
        <w:rPr>
          <w:rFonts w:eastAsia="Times New Roman"/>
          <w:sz w:val="27"/>
          <w:szCs w:val="27"/>
        </w:rPr>
        <w:t xml:space="preserve">kính trình </w:t>
      </w:r>
      <w:r w:rsidR="002A6DFC" w:rsidRPr="000B5157">
        <w:rPr>
          <w:iCs/>
          <w:sz w:val="27"/>
          <w:szCs w:val="27"/>
          <w:lang w:val="vi-VN"/>
        </w:rPr>
        <w:t>Hội đồng nhân dân</w:t>
      </w:r>
      <w:r w:rsidRPr="000B5157">
        <w:rPr>
          <w:rFonts w:eastAsia="Times New Roman"/>
          <w:sz w:val="27"/>
          <w:szCs w:val="27"/>
        </w:rPr>
        <w:t xml:space="preserve"> </w:t>
      </w:r>
      <w:r w:rsidR="00A259EA" w:rsidRPr="000B5157">
        <w:rPr>
          <w:rFonts w:eastAsia="Times New Roman"/>
          <w:sz w:val="27"/>
          <w:szCs w:val="27"/>
        </w:rPr>
        <w:t>huyện</w:t>
      </w:r>
      <w:r w:rsidRPr="000B5157">
        <w:rPr>
          <w:rFonts w:eastAsia="Times New Roman"/>
          <w:sz w:val="27"/>
          <w:szCs w:val="27"/>
        </w:rPr>
        <w:t xml:space="preserve"> dự thảo Nghị quyết về việc </w:t>
      </w:r>
      <w:r w:rsidR="00023734" w:rsidRPr="000B5157">
        <w:rPr>
          <w:rFonts w:eastAsia="Times New Roman"/>
          <w:sz w:val="27"/>
          <w:szCs w:val="27"/>
        </w:rPr>
        <w:t>sửa đổi, bổ sung</w:t>
      </w:r>
      <w:r w:rsidR="006B1353" w:rsidRPr="000B5157">
        <w:rPr>
          <w:rFonts w:eastAsia="Times New Roman"/>
          <w:sz w:val="27"/>
          <w:szCs w:val="27"/>
        </w:rPr>
        <w:t xml:space="preserve"> </w:t>
      </w:r>
      <w:r w:rsidRPr="000B5157">
        <w:rPr>
          <w:rFonts w:eastAsia="Times New Roman"/>
          <w:sz w:val="27"/>
          <w:szCs w:val="27"/>
        </w:rPr>
        <w:t xml:space="preserve">Quy chế hoạt động của </w:t>
      </w:r>
      <w:r w:rsidR="002A6DFC" w:rsidRPr="000B5157">
        <w:rPr>
          <w:iCs/>
          <w:sz w:val="27"/>
          <w:szCs w:val="27"/>
          <w:lang w:val="vi-VN"/>
        </w:rPr>
        <w:t>Hội đồng nhân dân</w:t>
      </w:r>
      <w:r w:rsidRPr="000B5157">
        <w:rPr>
          <w:rFonts w:eastAsia="Times New Roman"/>
          <w:sz w:val="27"/>
          <w:szCs w:val="27"/>
        </w:rPr>
        <w:t xml:space="preserve"> </w:t>
      </w:r>
      <w:r w:rsidR="00A259EA" w:rsidRPr="000B5157">
        <w:rPr>
          <w:rFonts w:eastAsia="Times New Roman"/>
          <w:sz w:val="27"/>
          <w:szCs w:val="27"/>
        </w:rPr>
        <w:t>huyện Khóa X</w:t>
      </w:r>
      <w:r w:rsidR="00F5566B" w:rsidRPr="000B5157">
        <w:rPr>
          <w:rFonts w:eastAsia="Times New Roman"/>
          <w:sz w:val="27"/>
          <w:szCs w:val="27"/>
        </w:rPr>
        <w:t>I</w:t>
      </w:r>
      <w:r w:rsidR="00A259EA" w:rsidRPr="000B5157">
        <w:rPr>
          <w:rFonts w:eastAsia="Times New Roman"/>
          <w:sz w:val="27"/>
          <w:szCs w:val="27"/>
        </w:rPr>
        <w:t>V</w:t>
      </w:r>
      <w:r w:rsidRPr="000B5157">
        <w:rPr>
          <w:rFonts w:eastAsia="Times New Roman"/>
          <w:sz w:val="27"/>
          <w:szCs w:val="27"/>
        </w:rPr>
        <w:t xml:space="preserve"> nhiệm kỳ 2021-2026, cụ thể như sau:</w:t>
      </w:r>
    </w:p>
    <w:p w14:paraId="4ACFCCF4" w14:textId="77777777" w:rsidR="001D6338" w:rsidRPr="000B5157" w:rsidRDefault="007B19FC" w:rsidP="00C01EE6">
      <w:pPr>
        <w:tabs>
          <w:tab w:val="left" w:pos="567"/>
          <w:tab w:val="left" w:pos="900"/>
        </w:tabs>
        <w:spacing w:before="60"/>
        <w:ind w:firstLine="567"/>
        <w:jc w:val="both"/>
        <w:rPr>
          <w:b/>
          <w:bCs/>
          <w:iCs/>
          <w:sz w:val="27"/>
          <w:szCs w:val="27"/>
        </w:rPr>
      </w:pPr>
      <w:r w:rsidRPr="000B5157">
        <w:rPr>
          <w:b/>
          <w:bCs/>
          <w:iCs/>
          <w:sz w:val="27"/>
          <w:szCs w:val="27"/>
        </w:rPr>
        <w:t>I. SỰ CẦN THIẾT BAN HÀNH NGHỊ QUYẾT</w:t>
      </w:r>
    </w:p>
    <w:p w14:paraId="20F68F8C" w14:textId="6F265F73" w:rsidR="0009548E" w:rsidRPr="000B5157" w:rsidRDefault="0009548E" w:rsidP="00C01EE6">
      <w:pPr>
        <w:shd w:val="clear" w:color="auto" w:fill="FFFFFF"/>
        <w:spacing w:before="60"/>
        <w:ind w:firstLine="567"/>
        <w:jc w:val="both"/>
        <w:rPr>
          <w:rFonts w:eastAsia="Times New Roman"/>
          <w:iCs/>
          <w:sz w:val="27"/>
          <w:szCs w:val="27"/>
        </w:rPr>
      </w:pPr>
      <w:r w:rsidRPr="000B5157">
        <w:rPr>
          <w:iCs/>
          <w:sz w:val="27"/>
          <w:szCs w:val="27"/>
        </w:rPr>
        <w:t xml:space="preserve">Trên cơ sở các quy định của pháp luật hiện hành, nhằm nâng cao hiệu quả, chất lượng hoạt động của </w:t>
      </w:r>
      <w:r w:rsidR="002A6DFC" w:rsidRPr="000B5157">
        <w:rPr>
          <w:iCs/>
          <w:sz w:val="27"/>
          <w:szCs w:val="27"/>
          <w:lang w:val="vi-VN"/>
        </w:rPr>
        <w:t>Hội đồng nhân dân</w:t>
      </w:r>
      <w:r w:rsidRPr="000B5157">
        <w:rPr>
          <w:iCs/>
          <w:sz w:val="27"/>
          <w:szCs w:val="27"/>
        </w:rPr>
        <w:t xml:space="preserve">, Thường trực, các Ban, Tổ dại biểu và đại biểu </w:t>
      </w:r>
      <w:r w:rsidR="002A6DFC" w:rsidRPr="000B5157">
        <w:rPr>
          <w:iCs/>
          <w:sz w:val="27"/>
          <w:szCs w:val="27"/>
          <w:lang w:val="vi-VN"/>
        </w:rPr>
        <w:t>Hội đồng nhân dân</w:t>
      </w:r>
      <w:r w:rsidRPr="000B5157">
        <w:rPr>
          <w:iCs/>
          <w:sz w:val="27"/>
          <w:szCs w:val="27"/>
        </w:rPr>
        <w:t xml:space="preserve"> huyện</w:t>
      </w:r>
      <w:r w:rsidR="00EB72C4" w:rsidRPr="000B5157">
        <w:rPr>
          <w:iCs/>
          <w:sz w:val="27"/>
          <w:szCs w:val="27"/>
        </w:rPr>
        <w:t xml:space="preserve">. </w:t>
      </w:r>
      <w:r w:rsidR="002A6DFC" w:rsidRPr="000B5157">
        <w:rPr>
          <w:iCs/>
          <w:sz w:val="27"/>
          <w:szCs w:val="27"/>
          <w:lang w:val="vi-VN"/>
        </w:rPr>
        <w:t>Hội đồng nhân dân</w:t>
      </w:r>
      <w:r w:rsidR="002A6DFC" w:rsidRPr="000B5157">
        <w:rPr>
          <w:iCs/>
          <w:sz w:val="27"/>
          <w:szCs w:val="27"/>
        </w:rPr>
        <w:t xml:space="preserve"> </w:t>
      </w:r>
      <w:r w:rsidRPr="000B5157">
        <w:rPr>
          <w:iCs/>
          <w:sz w:val="27"/>
          <w:szCs w:val="27"/>
        </w:rPr>
        <w:t>huyện</w:t>
      </w:r>
      <w:r w:rsidR="00EB72C4" w:rsidRPr="000B5157">
        <w:rPr>
          <w:iCs/>
          <w:sz w:val="27"/>
          <w:szCs w:val="27"/>
        </w:rPr>
        <w:t xml:space="preserve"> Tu Mơ Rôn </w:t>
      </w:r>
      <w:r w:rsidRPr="000B5157">
        <w:rPr>
          <w:iCs/>
          <w:sz w:val="27"/>
          <w:szCs w:val="27"/>
        </w:rPr>
        <w:t xml:space="preserve"> Khóa X</w:t>
      </w:r>
      <w:r w:rsidR="00EB72C4" w:rsidRPr="000B5157">
        <w:rPr>
          <w:iCs/>
          <w:sz w:val="27"/>
          <w:szCs w:val="27"/>
        </w:rPr>
        <w:t>I</w:t>
      </w:r>
      <w:r w:rsidRPr="000B5157">
        <w:rPr>
          <w:iCs/>
          <w:sz w:val="27"/>
          <w:szCs w:val="27"/>
        </w:rPr>
        <w:t xml:space="preserve">V đã ban hành </w:t>
      </w:r>
      <w:r w:rsidR="001541B6" w:rsidRPr="000B5157">
        <w:rPr>
          <w:rFonts w:eastAsia="Times New Roman"/>
          <w:iCs/>
          <w:sz w:val="27"/>
          <w:szCs w:val="27"/>
          <w:lang w:val="vi-VN"/>
        </w:rPr>
        <w:t xml:space="preserve">Nghị quyết số </w:t>
      </w:r>
      <w:r w:rsidR="001541B6" w:rsidRPr="000B5157">
        <w:rPr>
          <w:rFonts w:eastAsia="Times New Roman"/>
          <w:iCs/>
          <w:sz w:val="27"/>
          <w:szCs w:val="27"/>
        </w:rPr>
        <w:t>01</w:t>
      </w:r>
      <w:r w:rsidR="001541B6" w:rsidRPr="000B5157">
        <w:rPr>
          <w:rFonts w:eastAsia="Times New Roman"/>
          <w:iCs/>
          <w:sz w:val="27"/>
          <w:szCs w:val="27"/>
          <w:lang w:val="vi-VN"/>
        </w:rPr>
        <w:t>/202</w:t>
      </w:r>
      <w:r w:rsidR="001541B6" w:rsidRPr="000B5157">
        <w:rPr>
          <w:rFonts w:eastAsia="Times New Roman"/>
          <w:iCs/>
          <w:sz w:val="27"/>
          <w:szCs w:val="27"/>
        </w:rPr>
        <w:t>2</w:t>
      </w:r>
      <w:r w:rsidR="001541B6" w:rsidRPr="000B5157">
        <w:rPr>
          <w:rFonts w:eastAsia="Times New Roman"/>
          <w:iCs/>
          <w:sz w:val="27"/>
          <w:szCs w:val="27"/>
          <w:lang w:val="vi-VN"/>
        </w:rPr>
        <w:t xml:space="preserve">/NQ-HĐND ngày </w:t>
      </w:r>
      <w:r w:rsidR="001541B6" w:rsidRPr="000B5157">
        <w:rPr>
          <w:rFonts w:eastAsia="Times New Roman"/>
          <w:iCs/>
          <w:sz w:val="27"/>
          <w:szCs w:val="27"/>
        </w:rPr>
        <w:t>03</w:t>
      </w:r>
      <w:r w:rsidR="001541B6" w:rsidRPr="000B5157">
        <w:rPr>
          <w:rFonts w:eastAsia="Times New Roman"/>
          <w:iCs/>
          <w:sz w:val="27"/>
          <w:szCs w:val="27"/>
          <w:lang w:val="vi-VN"/>
        </w:rPr>
        <w:t xml:space="preserve"> tháng </w:t>
      </w:r>
      <w:r w:rsidR="001541B6" w:rsidRPr="000B5157">
        <w:rPr>
          <w:rFonts w:eastAsia="Times New Roman"/>
          <w:iCs/>
          <w:sz w:val="27"/>
          <w:szCs w:val="27"/>
        </w:rPr>
        <w:t>06</w:t>
      </w:r>
      <w:r w:rsidR="001541B6" w:rsidRPr="000B5157">
        <w:rPr>
          <w:rFonts w:eastAsia="Times New Roman"/>
          <w:iCs/>
          <w:sz w:val="27"/>
          <w:szCs w:val="27"/>
          <w:lang w:val="vi-VN"/>
        </w:rPr>
        <w:t xml:space="preserve"> năm 2022 của Hội đồng nhân dân huyện về việc ban hành Quy chế hoạt động của Hội đồng nhân dân huyện Khóa X</w:t>
      </w:r>
      <w:r w:rsidR="001541B6" w:rsidRPr="000B5157">
        <w:rPr>
          <w:rFonts w:eastAsia="Times New Roman"/>
          <w:iCs/>
          <w:sz w:val="27"/>
          <w:szCs w:val="27"/>
        </w:rPr>
        <w:t>I</w:t>
      </w:r>
      <w:r w:rsidR="001541B6" w:rsidRPr="000B5157">
        <w:rPr>
          <w:rFonts w:eastAsia="Times New Roman"/>
          <w:iCs/>
          <w:sz w:val="27"/>
          <w:szCs w:val="27"/>
          <w:lang w:val="vi-VN"/>
        </w:rPr>
        <w:t>V nhiệm kỳ 2021-2026;</w:t>
      </w:r>
      <w:r w:rsidR="001541B6" w:rsidRPr="000B5157">
        <w:rPr>
          <w:rFonts w:eastAsia="Times New Roman"/>
          <w:iCs/>
          <w:sz w:val="27"/>
          <w:szCs w:val="27"/>
        </w:rPr>
        <w:t xml:space="preserve"> </w:t>
      </w:r>
      <w:r w:rsidR="001541B6" w:rsidRPr="000B5157">
        <w:rPr>
          <w:rFonts w:eastAsia="Times New Roman"/>
          <w:iCs/>
          <w:sz w:val="27"/>
          <w:szCs w:val="27"/>
          <w:lang w:val="vi-VN"/>
        </w:rPr>
        <w:t xml:space="preserve">Nghị quyết số </w:t>
      </w:r>
      <w:r w:rsidR="001541B6" w:rsidRPr="000B5157">
        <w:rPr>
          <w:rFonts w:eastAsia="Times New Roman"/>
          <w:iCs/>
          <w:sz w:val="27"/>
          <w:szCs w:val="27"/>
        </w:rPr>
        <w:t>01</w:t>
      </w:r>
      <w:r w:rsidR="001541B6" w:rsidRPr="000B5157">
        <w:rPr>
          <w:rFonts w:eastAsia="Times New Roman"/>
          <w:iCs/>
          <w:sz w:val="27"/>
          <w:szCs w:val="27"/>
          <w:lang w:val="vi-VN"/>
        </w:rPr>
        <w:t>/202</w:t>
      </w:r>
      <w:r w:rsidR="001541B6" w:rsidRPr="000B5157">
        <w:rPr>
          <w:rFonts w:eastAsia="Times New Roman"/>
          <w:iCs/>
          <w:sz w:val="27"/>
          <w:szCs w:val="27"/>
        </w:rPr>
        <w:t>3</w:t>
      </w:r>
      <w:r w:rsidR="001541B6" w:rsidRPr="000B5157">
        <w:rPr>
          <w:rFonts w:eastAsia="Times New Roman"/>
          <w:iCs/>
          <w:sz w:val="27"/>
          <w:szCs w:val="27"/>
          <w:lang w:val="vi-VN"/>
        </w:rPr>
        <w:t xml:space="preserve">/NQ-HĐND ngày </w:t>
      </w:r>
      <w:r w:rsidR="001541B6" w:rsidRPr="000B5157">
        <w:rPr>
          <w:rFonts w:eastAsia="Times New Roman"/>
          <w:iCs/>
          <w:sz w:val="27"/>
          <w:szCs w:val="27"/>
        </w:rPr>
        <w:t>14</w:t>
      </w:r>
      <w:r w:rsidR="001541B6" w:rsidRPr="000B5157">
        <w:rPr>
          <w:rFonts w:eastAsia="Times New Roman"/>
          <w:iCs/>
          <w:sz w:val="27"/>
          <w:szCs w:val="27"/>
          <w:lang w:val="vi-VN"/>
        </w:rPr>
        <w:t xml:space="preserve"> tháng </w:t>
      </w:r>
      <w:r w:rsidR="001541B6" w:rsidRPr="000B5157">
        <w:rPr>
          <w:rFonts w:eastAsia="Times New Roman"/>
          <w:iCs/>
          <w:sz w:val="27"/>
          <w:szCs w:val="27"/>
        </w:rPr>
        <w:t>07</w:t>
      </w:r>
      <w:r w:rsidR="001541B6" w:rsidRPr="000B5157">
        <w:rPr>
          <w:rFonts w:eastAsia="Times New Roman"/>
          <w:iCs/>
          <w:sz w:val="27"/>
          <w:szCs w:val="27"/>
          <w:lang w:val="vi-VN"/>
        </w:rPr>
        <w:t xml:space="preserve"> năm 202</w:t>
      </w:r>
      <w:r w:rsidR="001541B6" w:rsidRPr="000B5157">
        <w:rPr>
          <w:rFonts w:eastAsia="Times New Roman"/>
          <w:iCs/>
          <w:sz w:val="27"/>
          <w:szCs w:val="27"/>
        </w:rPr>
        <w:t>3</w:t>
      </w:r>
      <w:r w:rsidR="001541B6" w:rsidRPr="000B5157">
        <w:rPr>
          <w:rFonts w:eastAsia="Times New Roman"/>
          <w:iCs/>
          <w:sz w:val="27"/>
          <w:szCs w:val="27"/>
          <w:lang w:val="vi-VN"/>
        </w:rPr>
        <w:t xml:space="preserve"> của Hội đồng nhân dân huyện về việc </w:t>
      </w:r>
      <w:r w:rsidR="001541B6" w:rsidRPr="000B5157">
        <w:rPr>
          <w:rFonts w:eastAsia="Times New Roman"/>
          <w:iCs/>
          <w:sz w:val="27"/>
          <w:szCs w:val="27"/>
        </w:rPr>
        <w:t>sửa đổi, bổ sung</w:t>
      </w:r>
      <w:r w:rsidR="001541B6" w:rsidRPr="000B5157">
        <w:rPr>
          <w:rFonts w:eastAsia="Times New Roman"/>
          <w:iCs/>
          <w:sz w:val="27"/>
          <w:szCs w:val="27"/>
          <w:lang w:val="vi-VN"/>
        </w:rPr>
        <w:t xml:space="preserve"> Quy chế hoạt động của Hội đồng nhân dân huyện Khóa X</w:t>
      </w:r>
      <w:r w:rsidR="001541B6" w:rsidRPr="000B5157">
        <w:rPr>
          <w:rFonts w:eastAsia="Times New Roman"/>
          <w:iCs/>
          <w:sz w:val="27"/>
          <w:szCs w:val="27"/>
        </w:rPr>
        <w:t>I</w:t>
      </w:r>
      <w:r w:rsidR="001541B6" w:rsidRPr="000B5157">
        <w:rPr>
          <w:rFonts w:eastAsia="Times New Roman"/>
          <w:iCs/>
          <w:sz w:val="27"/>
          <w:szCs w:val="27"/>
          <w:lang w:val="vi-VN"/>
        </w:rPr>
        <w:t>V nhiệm kỳ 2021-2026</w:t>
      </w:r>
      <w:r w:rsidRPr="000B5157">
        <w:rPr>
          <w:rFonts w:eastAsia="Times New Roman"/>
          <w:iCs/>
          <w:sz w:val="27"/>
          <w:szCs w:val="27"/>
        </w:rPr>
        <w:t>.</w:t>
      </w:r>
    </w:p>
    <w:p w14:paraId="2DEDBEB5" w14:textId="77777777" w:rsidR="0009548E" w:rsidRPr="000B5157" w:rsidRDefault="0009548E" w:rsidP="00C01EE6">
      <w:pPr>
        <w:shd w:val="clear" w:color="auto" w:fill="FFFFFF"/>
        <w:spacing w:before="60"/>
        <w:ind w:firstLine="567"/>
        <w:jc w:val="both"/>
        <w:rPr>
          <w:iCs/>
          <w:sz w:val="27"/>
          <w:szCs w:val="27"/>
        </w:rPr>
      </w:pPr>
      <w:r w:rsidRPr="000B5157">
        <w:rPr>
          <w:rFonts w:eastAsia="Times New Roman"/>
          <w:sz w:val="27"/>
          <w:szCs w:val="27"/>
        </w:rPr>
        <w:t xml:space="preserve">Tuy nhiên, </w:t>
      </w:r>
      <w:r w:rsidRPr="000B5157">
        <w:rPr>
          <w:sz w:val="27"/>
          <w:szCs w:val="27"/>
        </w:rPr>
        <w:t>n</w:t>
      </w:r>
      <w:r w:rsidR="00023734" w:rsidRPr="000B5157">
        <w:rPr>
          <w:sz w:val="27"/>
          <w:szCs w:val="27"/>
        </w:rPr>
        <w:t>gày 19</w:t>
      </w:r>
      <w:r w:rsidRPr="000B5157">
        <w:rPr>
          <w:sz w:val="27"/>
          <w:szCs w:val="27"/>
        </w:rPr>
        <w:t xml:space="preserve"> tháng </w:t>
      </w:r>
      <w:r w:rsidR="00023734" w:rsidRPr="000B5157">
        <w:rPr>
          <w:sz w:val="27"/>
          <w:szCs w:val="27"/>
        </w:rPr>
        <w:t>02 năm 2025</w:t>
      </w:r>
      <w:r w:rsidRPr="000B5157">
        <w:rPr>
          <w:sz w:val="27"/>
          <w:szCs w:val="27"/>
        </w:rPr>
        <w:t xml:space="preserve">, </w:t>
      </w:r>
      <w:r w:rsidRPr="000B5157">
        <w:rPr>
          <w:iCs/>
          <w:sz w:val="27"/>
          <w:szCs w:val="27"/>
          <w:lang w:val="vi-VN"/>
        </w:rPr>
        <w:t xml:space="preserve">Quốc hội </w:t>
      </w:r>
      <w:r w:rsidRPr="000B5157">
        <w:rPr>
          <w:iCs/>
          <w:sz w:val="27"/>
          <w:szCs w:val="27"/>
        </w:rPr>
        <w:t xml:space="preserve">ban hành </w:t>
      </w:r>
      <w:r w:rsidR="00023734" w:rsidRPr="000B5157">
        <w:rPr>
          <w:iCs/>
          <w:sz w:val="27"/>
          <w:szCs w:val="27"/>
        </w:rPr>
        <w:t xml:space="preserve">Luật Tổ chức chính quyền địa phương </w:t>
      </w:r>
      <w:r w:rsidR="00023734" w:rsidRPr="000B5157">
        <w:rPr>
          <w:i/>
          <w:iCs/>
          <w:sz w:val="27"/>
          <w:szCs w:val="27"/>
        </w:rPr>
        <w:t>(có hiệu lực vào ngày 01 tháng 3 năm 2025)</w:t>
      </w:r>
      <w:r w:rsidR="00A71722" w:rsidRPr="000B5157">
        <w:rPr>
          <w:i/>
          <w:iCs/>
          <w:sz w:val="27"/>
          <w:szCs w:val="27"/>
        </w:rPr>
        <w:t>.</w:t>
      </w:r>
      <w:r w:rsidR="002A6DFC" w:rsidRPr="000B5157">
        <w:rPr>
          <w:iCs/>
          <w:sz w:val="27"/>
          <w:szCs w:val="27"/>
        </w:rPr>
        <w:t xml:space="preserve"> </w:t>
      </w:r>
      <w:r w:rsidR="00A71722" w:rsidRPr="000B5157">
        <w:rPr>
          <w:iCs/>
          <w:sz w:val="27"/>
          <w:szCs w:val="27"/>
        </w:rPr>
        <w:t>Văn bản đã</w:t>
      </w:r>
      <w:r w:rsidR="002A6DFC" w:rsidRPr="000B5157">
        <w:rPr>
          <w:iCs/>
          <w:sz w:val="27"/>
          <w:szCs w:val="27"/>
        </w:rPr>
        <w:t xml:space="preserve"> </w:t>
      </w:r>
      <w:r w:rsidR="00023734" w:rsidRPr="000B5157">
        <w:rPr>
          <w:iCs/>
          <w:sz w:val="27"/>
          <w:szCs w:val="27"/>
        </w:rPr>
        <w:t>điều chỉnh, bổ sung, thay đổi một số nội dung quy định về chức năng, nhiệm vụ, quyền hạn của Hội đồng nhân dân, Thường trực Hội đồng nhân dân, các Ban của Hội đồng nhân dân, Tổ đại biểu Hội đồng nhân dân và đại biểu Hội đồng nhân dân</w:t>
      </w:r>
      <w:r w:rsidR="00A71722" w:rsidRPr="000B5157">
        <w:rPr>
          <w:iCs/>
          <w:sz w:val="27"/>
          <w:szCs w:val="27"/>
        </w:rPr>
        <w:t xml:space="preserve"> </w:t>
      </w:r>
      <w:r w:rsidR="002A6DFC" w:rsidRPr="000B5157">
        <w:rPr>
          <w:iCs/>
          <w:sz w:val="27"/>
          <w:szCs w:val="27"/>
        </w:rPr>
        <w:t xml:space="preserve">để </w:t>
      </w:r>
      <w:r w:rsidR="00A71722" w:rsidRPr="000B5157">
        <w:rPr>
          <w:iCs/>
          <w:sz w:val="27"/>
          <w:szCs w:val="27"/>
        </w:rPr>
        <w:t xml:space="preserve">nâng cao chất lượng, hiệu quả </w:t>
      </w:r>
      <w:r w:rsidR="002A6DFC" w:rsidRPr="000B5157">
        <w:rPr>
          <w:iCs/>
          <w:sz w:val="27"/>
          <w:szCs w:val="27"/>
        </w:rPr>
        <w:t xml:space="preserve">hoạt động của </w:t>
      </w:r>
      <w:r w:rsidR="002A6DFC" w:rsidRPr="000B5157">
        <w:rPr>
          <w:iCs/>
          <w:sz w:val="27"/>
          <w:szCs w:val="27"/>
          <w:lang w:val="vi-VN"/>
        </w:rPr>
        <w:t>Hội đồng nhân dân</w:t>
      </w:r>
      <w:r w:rsidR="00A71722" w:rsidRPr="000B5157">
        <w:rPr>
          <w:iCs/>
          <w:sz w:val="27"/>
          <w:szCs w:val="27"/>
        </w:rPr>
        <w:t xml:space="preserve"> và các cơ quan </w:t>
      </w:r>
      <w:r w:rsidR="002A6DFC" w:rsidRPr="000B5157">
        <w:rPr>
          <w:iCs/>
          <w:sz w:val="27"/>
          <w:szCs w:val="27"/>
          <w:lang w:val="vi-VN"/>
        </w:rPr>
        <w:t>Hội đồng nhân dân</w:t>
      </w:r>
      <w:r w:rsidR="002A6DFC" w:rsidRPr="000B5157">
        <w:rPr>
          <w:iCs/>
          <w:sz w:val="27"/>
          <w:szCs w:val="27"/>
        </w:rPr>
        <w:t xml:space="preserve"> huyện.</w:t>
      </w:r>
    </w:p>
    <w:p w14:paraId="14B9FF39" w14:textId="63C44893" w:rsidR="00294D06" w:rsidRPr="000B5157" w:rsidRDefault="000D1C09" w:rsidP="00C01EE6">
      <w:pPr>
        <w:tabs>
          <w:tab w:val="left" w:pos="567"/>
          <w:tab w:val="left" w:pos="900"/>
        </w:tabs>
        <w:spacing w:before="60"/>
        <w:ind w:firstLine="567"/>
        <w:jc w:val="both"/>
        <w:rPr>
          <w:iCs/>
          <w:sz w:val="27"/>
          <w:szCs w:val="27"/>
        </w:rPr>
      </w:pPr>
      <w:r w:rsidRPr="000B5157">
        <w:rPr>
          <w:sz w:val="27"/>
          <w:szCs w:val="27"/>
        </w:rPr>
        <w:lastRenderedPageBreak/>
        <w:t xml:space="preserve"> </w:t>
      </w:r>
      <w:r w:rsidR="00294D06" w:rsidRPr="000B5157">
        <w:rPr>
          <w:sz w:val="27"/>
          <w:szCs w:val="27"/>
        </w:rPr>
        <w:t xml:space="preserve">Trên cơ sở </w:t>
      </w:r>
      <w:r w:rsidR="00A71722" w:rsidRPr="000B5157">
        <w:rPr>
          <w:sz w:val="27"/>
          <w:szCs w:val="27"/>
        </w:rPr>
        <w:t>đó</w:t>
      </w:r>
      <w:r w:rsidR="00294D06" w:rsidRPr="000B5157">
        <w:rPr>
          <w:sz w:val="27"/>
          <w:szCs w:val="27"/>
        </w:rPr>
        <w:t xml:space="preserve">, </w:t>
      </w:r>
      <w:r w:rsidR="007B19FC" w:rsidRPr="000B5157">
        <w:rPr>
          <w:sz w:val="27"/>
          <w:szCs w:val="27"/>
        </w:rPr>
        <w:t xml:space="preserve">nhằm </w:t>
      </w:r>
      <w:r w:rsidR="00A71722" w:rsidRPr="000B5157">
        <w:rPr>
          <w:sz w:val="27"/>
          <w:szCs w:val="27"/>
        </w:rPr>
        <w:t xml:space="preserve">đảm bảo hoạt động của </w:t>
      </w:r>
      <w:r w:rsidR="00A71722" w:rsidRPr="000B5157">
        <w:rPr>
          <w:iCs/>
          <w:sz w:val="27"/>
          <w:szCs w:val="27"/>
          <w:lang w:val="vi-VN"/>
        </w:rPr>
        <w:t>Hội đồng nhân dân</w:t>
      </w:r>
      <w:r w:rsidR="00A71722" w:rsidRPr="000B5157">
        <w:rPr>
          <w:sz w:val="27"/>
          <w:szCs w:val="27"/>
        </w:rPr>
        <w:t xml:space="preserve"> và các cơ quan </w:t>
      </w:r>
      <w:r w:rsidR="00A71722" w:rsidRPr="000B5157">
        <w:rPr>
          <w:iCs/>
          <w:sz w:val="27"/>
          <w:szCs w:val="27"/>
          <w:lang w:val="vi-VN"/>
        </w:rPr>
        <w:t>Hội đồng nhân dân</w:t>
      </w:r>
      <w:r w:rsidR="00A71722" w:rsidRPr="000B5157">
        <w:rPr>
          <w:sz w:val="27"/>
          <w:szCs w:val="27"/>
        </w:rPr>
        <w:t xml:space="preserve"> được thực hiện xuyên suốt, liên tục, đúng thẩm quyền, </w:t>
      </w:r>
      <w:r w:rsidR="00294D06" w:rsidRPr="000B5157">
        <w:rPr>
          <w:iCs/>
          <w:sz w:val="27"/>
          <w:szCs w:val="27"/>
        </w:rPr>
        <w:t xml:space="preserve">Thường trực </w:t>
      </w:r>
      <w:r w:rsidR="00653F51" w:rsidRPr="000B5157">
        <w:rPr>
          <w:iCs/>
          <w:sz w:val="27"/>
          <w:szCs w:val="27"/>
          <w:lang w:val="vi-VN"/>
        </w:rPr>
        <w:t>Hội đồng nhân dân</w:t>
      </w:r>
      <w:r w:rsidR="00294D06" w:rsidRPr="000B5157">
        <w:rPr>
          <w:iCs/>
          <w:sz w:val="27"/>
          <w:szCs w:val="27"/>
        </w:rPr>
        <w:t xml:space="preserve"> </w:t>
      </w:r>
      <w:r w:rsidR="00A259EA" w:rsidRPr="000B5157">
        <w:rPr>
          <w:iCs/>
          <w:sz w:val="27"/>
          <w:szCs w:val="27"/>
        </w:rPr>
        <w:t>huyện</w:t>
      </w:r>
      <w:r w:rsidR="00F71617" w:rsidRPr="000B5157">
        <w:rPr>
          <w:iCs/>
          <w:sz w:val="27"/>
          <w:szCs w:val="27"/>
        </w:rPr>
        <w:t xml:space="preserve"> xây dựng dự thảo Nghị quyết</w:t>
      </w:r>
      <w:r w:rsidR="006B1353" w:rsidRPr="000B5157">
        <w:rPr>
          <w:iCs/>
          <w:sz w:val="27"/>
          <w:szCs w:val="27"/>
        </w:rPr>
        <w:t xml:space="preserve"> </w:t>
      </w:r>
      <w:r w:rsidR="00A71722" w:rsidRPr="000B5157">
        <w:rPr>
          <w:iCs/>
          <w:sz w:val="27"/>
          <w:szCs w:val="27"/>
        </w:rPr>
        <w:t>sửa đổi, bổ sung</w:t>
      </w:r>
      <w:r w:rsidR="006B1353" w:rsidRPr="000B5157">
        <w:rPr>
          <w:iCs/>
          <w:sz w:val="27"/>
          <w:szCs w:val="27"/>
        </w:rPr>
        <w:t xml:space="preserve"> </w:t>
      </w:r>
      <w:r w:rsidR="00F71617" w:rsidRPr="000B5157">
        <w:rPr>
          <w:iCs/>
          <w:sz w:val="27"/>
          <w:szCs w:val="27"/>
        </w:rPr>
        <w:t xml:space="preserve">Quy chế hoạt động của Hội đồng nhân dân </w:t>
      </w:r>
      <w:r w:rsidR="00A259EA" w:rsidRPr="000B5157">
        <w:rPr>
          <w:iCs/>
          <w:sz w:val="27"/>
          <w:szCs w:val="27"/>
        </w:rPr>
        <w:t>huyện</w:t>
      </w:r>
      <w:r w:rsidR="00F71617" w:rsidRPr="000B5157">
        <w:rPr>
          <w:iCs/>
          <w:sz w:val="27"/>
          <w:szCs w:val="27"/>
        </w:rPr>
        <w:t xml:space="preserve"> </w:t>
      </w:r>
      <w:r w:rsidR="00A259EA" w:rsidRPr="000B5157">
        <w:rPr>
          <w:iCs/>
          <w:sz w:val="27"/>
          <w:szCs w:val="27"/>
        </w:rPr>
        <w:t>Khóa X</w:t>
      </w:r>
      <w:r w:rsidR="001B3DFF" w:rsidRPr="000B5157">
        <w:rPr>
          <w:iCs/>
          <w:sz w:val="27"/>
          <w:szCs w:val="27"/>
        </w:rPr>
        <w:t>I</w:t>
      </w:r>
      <w:r w:rsidR="00A259EA" w:rsidRPr="000B5157">
        <w:rPr>
          <w:iCs/>
          <w:sz w:val="27"/>
          <w:szCs w:val="27"/>
        </w:rPr>
        <w:t>V</w:t>
      </w:r>
      <w:r w:rsidR="00F71617" w:rsidRPr="000B5157">
        <w:rPr>
          <w:iCs/>
          <w:sz w:val="27"/>
          <w:szCs w:val="27"/>
        </w:rPr>
        <w:t xml:space="preserve">, nhiệm kỳ 2021 - 2026 </w:t>
      </w:r>
      <w:r w:rsidR="00294D06" w:rsidRPr="000B5157">
        <w:rPr>
          <w:iCs/>
          <w:sz w:val="27"/>
          <w:szCs w:val="27"/>
        </w:rPr>
        <w:t xml:space="preserve">trình Hội đồng nhân dân </w:t>
      </w:r>
      <w:r w:rsidR="00A259EA" w:rsidRPr="000B5157">
        <w:rPr>
          <w:iCs/>
          <w:sz w:val="27"/>
          <w:szCs w:val="27"/>
        </w:rPr>
        <w:t>huyện</w:t>
      </w:r>
      <w:r w:rsidR="00294D06" w:rsidRPr="000B5157">
        <w:rPr>
          <w:iCs/>
          <w:sz w:val="27"/>
          <w:szCs w:val="27"/>
        </w:rPr>
        <w:t xml:space="preserve"> xem xét, thông qua là cần thiết và đúng thẩm quyền.</w:t>
      </w:r>
    </w:p>
    <w:p w14:paraId="3E80DC8A" w14:textId="77777777" w:rsidR="007B19FC" w:rsidRPr="000B5157" w:rsidRDefault="007B19FC" w:rsidP="00C01EE6">
      <w:pPr>
        <w:tabs>
          <w:tab w:val="left" w:pos="567"/>
        </w:tabs>
        <w:spacing w:before="60"/>
        <w:ind w:firstLine="567"/>
        <w:jc w:val="both"/>
        <w:rPr>
          <w:b/>
          <w:bCs/>
          <w:iCs/>
          <w:sz w:val="27"/>
          <w:szCs w:val="27"/>
        </w:rPr>
      </w:pPr>
      <w:r w:rsidRPr="000B5157">
        <w:rPr>
          <w:b/>
          <w:bCs/>
          <w:iCs/>
          <w:sz w:val="27"/>
          <w:szCs w:val="27"/>
        </w:rPr>
        <w:t>II. MỤC ĐÍCH,</w:t>
      </w:r>
      <w:r w:rsidR="00315655" w:rsidRPr="000B5157">
        <w:rPr>
          <w:b/>
          <w:bCs/>
          <w:iCs/>
          <w:sz w:val="27"/>
          <w:szCs w:val="27"/>
        </w:rPr>
        <w:t xml:space="preserve"> </w:t>
      </w:r>
      <w:r w:rsidRPr="000B5157">
        <w:rPr>
          <w:b/>
          <w:bCs/>
          <w:iCs/>
          <w:sz w:val="27"/>
          <w:szCs w:val="27"/>
        </w:rPr>
        <w:t>QUAN ĐIỂM CHỈ ĐẠO XÂY DỰNG NGHỊ QUYẾT</w:t>
      </w:r>
    </w:p>
    <w:p w14:paraId="709961C3" w14:textId="77777777" w:rsidR="006F6CDC" w:rsidRPr="000B5157" w:rsidRDefault="007B19FC" w:rsidP="00C01EE6">
      <w:pPr>
        <w:tabs>
          <w:tab w:val="left" w:pos="567"/>
          <w:tab w:val="left" w:pos="900"/>
        </w:tabs>
        <w:spacing w:before="60"/>
        <w:ind w:firstLine="567"/>
        <w:jc w:val="both"/>
        <w:rPr>
          <w:b/>
          <w:bCs/>
          <w:iCs/>
          <w:sz w:val="27"/>
          <w:szCs w:val="27"/>
        </w:rPr>
      </w:pPr>
      <w:r w:rsidRPr="000B5157">
        <w:rPr>
          <w:b/>
          <w:bCs/>
          <w:iCs/>
          <w:sz w:val="27"/>
          <w:szCs w:val="27"/>
        </w:rPr>
        <w:t>1. Mục đích</w:t>
      </w:r>
    </w:p>
    <w:p w14:paraId="4748688E" w14:textId="77777777" w:rsidR="006F6CDC" w:rsidRPr="000B5157" w:rsidRDefault="001B718B" w:rsidP="00C01EE6">
      <w:pPr>
        <w:spacing w:before="60"/>
        <w:ind w:firstLine="567"/>
        <w:jc w:val="both"/>
        <w:rPr>
          <w:sz w:val="27"/>
          <w:szCs w:val="27"/>
        </w:rPr>
      </w:pPr>
      <w:r w:rsidRPr="000B5157">
        <w:rPr>
          <w:sz w:val="27"/>
          <w:szCs w:val="27"/>
        </w:rPr>
        <w:t>Nhằm</w:t>
      </w:r>
      <w:r w:rsidR="006F6CDC" w:rsidRPr="000B5157">
        <w:rPr>
          <w:sz w:val="27"/>
          <w:szCs w:val="27"/>
        </w:rPr>
        <w:t xml:space="preserve"> </w:t>
      </w:r>
      <w:r w:rsidR="002A6DFC" w:rsidRPr="000B5157">
        <w:rPr>
          <w:sz w:val="27"/>
          <w:szCs w:val="27"/>
        </w:rPr>
        <w:t xml:space="preserve">đảm bảo tính thống nhất trong quá trình tổ chức hoạt động của </w:t>
      </w:r>
      <w:r w:rsidR="002A6DFC" w:rsidRPr="000B5157">
        <w:rPr>
          <w:iCs/>
          <w:sz w:val="27"/>
          <w:szCs w:val="27"/>
          <w:lang w:val="vi-VN"/>
        </w:rPr>
        <w:t>Hội đồng nhân dân</w:t>
      </w:r>
      <w:r w:rsidR="002A6DFC" w:rsidRPr="000B5157">
        <w:rPr>
          <w:iCs/>
          <w:sz w:val="27"/>
          <w:szCs w:val="27"/>
        </w:rPr>
        <w:t>,</w:t>
      </w:r>
      <w:r w:rsidR="00ED0681" w:rsidRPr="000B5157">
        <w:rPr>
          <w:iCs/>
          <w:sz w:val="27"/>
          <w:szCs w:val="27"/>
          <w:lang w:val="vi-VN"/>
        </w:rPr>
        <w:t xml:space="preserve"> Thường trực Hội đồng nhân dân, Ban của Hội đồng nhân dân, Tổ đại biểu Hội đồng nhân dân, đại biểu Hội đồng nhân dân</w:t>
      </w:r>
      <w:r w:rsidR="002A6DFC" w:rsidRPr="000B5157">
        <w:rPr>
          <w:iCs/>
          <w:sz w:val="27"/>
          <w:szCs w:val="27"/>
        </w:rPr>
        <w:t>; thực hiện đầy đủ chức năng, nhiệm vụ, quyền hạn theo quy định của pháp luật; góp phần nâng cao chất lượng, hiệu quả hoạt động</w:t>
      </w:r>
      <w:r w:rsidR="00ED0681" w:rsidRPr="000B5157">
        <w:rPr>
          <w:sz w:val="27"/>
          <w:szCs w:val="27"/>
        </w:rPr>
        <w:t xml:space="preserve"> </w:t>
      </w:r>
      <w:r w:rsidR="009B29C5" w:rsidRPr="000B5157">
        <w:rPr>
          <w:sz w:val="27"/>
          <w:szCs w:val="27"/>
        </w:rPr>
        <w:t>và</w:t>
      </w:r>
      <w:r w:rsidR="006F6CDC" w:rsidRPr="000B5157">
        <w:rPr>
          <w:sz w:val="27"/>
          <w:szCs w:val="27"/>
        </w:rPr>
        <w:t xml:space="preserve"> đáp ứng yêu cầu thực hiện nhiệm vụ</w:t>
      </w:r>
      <w:r w:rsidR="009B29C5" w:rsidRPr="000B5157">
        <w:rPr>
          <w:sz w:val="27"/>
          <w:szCs w:val="27"/>
        </w:rPr>
        <w:t>, quyền hạn</w:t>
      </w:r>
      <w:r w:rsidR="006F6CDC" w:rsidRPr="000B5157">
        <w:rPr>
          <w:sz w:val="27"/>
          <w:szCs w:val="27"/>
        </w:rPr>
        <w:t xml:space="preserve"> của cơ quan quyền lực Nhà nước ở đị</w:t>
      </w:r>
      <w:r w:rsidR="009B29C5" w:rsidRPr="000B5157">
        <w:rPr>
          <w:sz w:val="27"/>
          <w:szCs w:val="27"/>
        </w:rPr>
        <w:t>a phương</w:t>
      </w:r>
      <w:r w:rsidR="006F6CDC" w:rsidRPr="000B5157">
        <w:rPr>
          <w:sz w:val="27"/>
          <w:szCs w:val="27"/>
        </w:rPr>
        <w:t xml:space="preserve">. </w:t>
      </w:r>
    </w:p>
    <w:p w14:paraId="3FDFED06" w14:textId="77777777" w:rsidR="006F6CDC" w:rsidRPr="000B5157" w:rsidRDefault="007B19FC" w:rsidP="00C01EE6">
      <w:pPr>
        <w:tabs>
          <w:tab w:val="left" w:pos="567"/>
          <w:tab w:val="left" w:pos="900"/>
        </w:tabs>
        <w:spacing w:before="60"/>
        <w:ind w:firstLine="567"/>
        <w:jc w:val="both"/>
        <w:rPr>
          <w:b/>
          <w:sz w:val="27"/>
          <w:szCs w:val="27"/>
        </w:rPr>
      </w:pPr>
      <w:r w:rsidRPr="000B5157">
        <w:rPr>
          <w:b/>
          <w:sz w:val="27"/>
          <w:szCs w:val="27"/>
        </w:rPr>
        <w:t>2. Quan điểm chỉ đạo</w:t>
      </w:r>
    </w:p>
    <w:p w14:paraId="0C94C611" w14:textId="77777777" w:rsidR="007B19FC" w:rsidRPr="000B5157" w:rsidRDefault="007B19FC" w:rsidP="00C01EE6">
      <w:pPr>
        <w:tabs>
          <w:tab w:val="left" w:pos="567"/>
          <w:tab w:val="left" w:pos="900"/>
        </w:tabs>
        <w:spacing w:before="60"/>
        <w:ind w:firstLine="567"/>
        <w:jc w:val="both"/>
        <w:rPr>
          <w:b/>
          <w:sz w:val="27"/>
          <w:szCs w:val="27"/>
        </w:rPr>
      </w:pPr>
      <w:r w:rsidRPr="000B5157">
        <w:rPr>
          <w:rFonts w:eastAsia="Times New Roman"/>
          <w:sz w:val="27"/>
          <w:szCs w:val="27"/>
          <w:lang w:val="nb-NO"/>
        </w:rPr>
        <w:t>Nội dung Nghị quyết và Quy chế kèm theo phải phù hợp với chủ trương của Đảng, chính sách pháp luật của Nhà nước và điều</w:t>
      </w:r>
      <w:r w:rsidR="009B29C5" w:rsidRPr="000B5157">
        <w:rPr>
          <w:rFonts w:eastAsia="Times New Roman"/>
          <w:sz w:val="27"/>
          <w:szCs w:val="27"/>
          <w:lang w:val="nb-NO"/>
        </w:rPr>
        <w:t xml:space="preserve"> kiện thực tiễn của địa phương</w:t>
      </w:r>
      <w:r w:rsidRPr="000B5157">
        <w:rPr>
          <w:sz w:val="27"/>
          <w:szCs w:val="27"/>
        </w:rPr>
        <w:t>.</w:t>
      </w:r>
    </w:p>
    <w:p w14:paraId="427F2735" w14:textId="77777777" w:rsidR="006F6CDC" w:rsidRPr="000B5157" w:rsidRDefault="007B19FC" w:rsidP="00C01EE6">
      <w:pPr>
        <w:tabs>
          <w:tab w:val="left" w:pos="567"/>
          <w:tab w:val="left" w:pos="900"/>
        </w:tabs>
        <w:spacing w:before="60"/>
        <w:ind w:firstLine="567"/>
        <w:jc w:val="both"/>
        <w:rPr>
          <w:b/>
          <w:sz w:val="27"/>
          <w:szCs w:val="27"/>
        </w:rPr>
      </w:pPr>
      <w:r w:rsidRPr="000B5157">
        <w:rPr>
          <w:b/>
          <w:sz w:val="27"/>
          <w:szCs w:val="27"/>
        </w:rPr>
        <w:t>III. QUÁ TRÌNH XÂY DỰNG DỰ THẢO NGHỊ QUYẾT</w:t>
      </w:r>
      <w:r w:rsidR="001A5894" w:rsidRPr="000B5157">
        <w:rPr>
          <w:b/>
          <w:sz w:val="27"/>
          <w:szCs w:val="27"/>
        </w:rPr>
        <w:t xml:space="preserve"> VÀ QUY CHẾ KÈM THEO</w:t>
      </w:r>
    </w:p>
    <w:p w14:paraId="230FFC77" w14:textId="63DB78B2" w:rsidR="00EF2ED6" w:rsidRPr="000B5157" w:rsidRDefault="00EF2ED6" w:rsidP="00C01EE6">
      <w:pPr>
        <w:tabs>
          <w:tab w:val="left" w:pos="567"/>
          <w:tab w:val="left" w:pos="900"/>
        </w:tabs>
        <w:spacing w:before="60"/>
        <w:ind w:firstLine="567"/>
        <w:jc w:val="both"/>
        <w:rPr>
          <w:i/>
          <w:iCs/>
          <w:sz w:val="27"/>
          <w:szCs w:val="27"/>
        </w:rPr>
      </w:pPr>
      <w:r w:rsidRPr="000B5157">
        <w:rPr>
          <w:sz w:val="27"/>
          <w:szCs w:val="27"/>
        </w:rPr>
        <w:t>Thường trực HĐND huyện đã thành lập Tổ biên tập thực hiện công tác</w:t>
      </w:r>
      <w:r w:rsidR="005920BC" w:rsidRPr="000B5157">
        <w:rPr>
          <w:sz w:val="27"/>
          <w:szCs w:val="27"/>
        </w:rPr>
        <w:t xml:space="preserve"> sửa đổi, bổ sung Quy chế hoạt động của HĐND huyện nhiệm kỳ 2021 – 2026 </w:t>
      </w:r>
      <w:r w:rsidR="005920BC" w:rsidRPr="000B5157">
        <w:rPr>
          <w:i/>
          <w:iCs/>
          <w:sz w:val="27"/>
          <w:szCs w:val="27"/>
        </w:rPr>
        <w:t>(tại Quyết định số 0</w:t>
      </w:r>
      <w:r w:rsidR="001B3DFF" w:rsidRPr="000B5157">
        <w:rPr>
          <w:i/>
          <w:iCs/>
          <w:sz w:val="27"/>
          <w:szCs w:val="27"/>
        </w:rPr>
        <w:t>3</w:t>
      </w:r>
      <w:r w:rsidR="005920BC" w:rsidRPr="000B5157">
        <w:rPr>
          <w:i/>
          <w:iCs/>
          <w:sz w:val="27"/>
          <w:szCs w:val="27"/>
        </w:rPr>
        <w:t xml:space="preserve">/QĐ-TTHĐND ngày </w:t>
      </w:r>
      <w:r w:rsidR="001B3DFF" w:rsidRPr="000B5157">
        <w:rPr>
          <w:i/>
          <w:iCs/>
          <w:sz w:val="27"/>
          <w:szCs w:val="27"/>
        </w:rPr>
        <w:t>19</w:t>
      </w:r>
      <w:r w:rsidR="005920BC" w:rsidRPr="000B5157">
        <w:rPr>
          <w:i/>
          <w:iCs/>
          <w:sz w:val="27"/>
          <w:szCs w:val="27"/>
        </w:rPr>
        <w:t>/3/2025).</w:t>
      </w:r>
    </w:p>
    <w:p w14:paraId="37551D66" w14:textId="77777777" w:rsidR="007B19FC" w:rsidRPr="000B5157" w:rsidRDefault="007B19FC" w:rsidP="00C01EE6">
      <w:pPr>
        <w:tabs>
          <w:tab w:val="left" w:pos="567"/>
          <w:tab w:val="left" w:pos="900"/>
        </w:tabs>
        <w:spacing w:before="60"/>
        <w:ind w:firstLine="567"/>
        <w:jc w:val="both"/>
        <w:rPr>
          <w:sz w:val="27"/>
          <w:szCs w:val="27"/>
        </w:rPr>
      </w:pPr>
      <w:r w:rsidRPr="000B5157">
        <w:rPr>
          <w:sz w:val="27"/>
          <w:szCs w:val="27"/>
        </w:rPr>
        <w:t xml:space="preserve">Thực hiện chỉ đạo của Thường trực </w:t>
      </w:r>
      <w:r w:rsidR="00FC0C29" w:rsidRPr="000B5157">
        <w:rPr>
          <w:iCs/>
          <w:sz w:val="27"/>
          <w:szCs w:val="27"/>
          <w:lang w:val="vi-VN"/>
        </w:rPr>
        <w:t>Hội đồng nhân dân</w:t>
      </w:r>
      <w:r w:rsidRPr="000B5157">
        <w:rPr>
          <w:sz w:val="27"/>
          <w:szCs w:val="27"/>
        </w:rPr>
        <w:t xml:space="preserve"> </w:t>
      </w:r>
      <w:r w:rsidR="00A259EA" w:rsidRPr="000B5157">
        <w:rPr>
          <w:sz w:val="27"/>
          <w:szCs w:val="27"/>
        </w:rPr>
        <w:t>huyện</w:t>
      </w:r>
      <w:r w:rsidR="00EF2ED6" w:rsidRPr="000B5157">
        <w:rPr>
          <w:sz w:val="27"/>
          <w:szCs w:val="27"/>
        </w:rPr>
        <w:t xml:space="preserve"> và đề xuất của Ban Pháp chế HĐND huyện</w:t>
      </w:r>
      <w:r w:rsidR="00F155D0" w:rsidRPr="000B5157">
        <w:rPr>
          <w:sz w:val="27"/>
          <w:szCs w:val="27"/>
        </w:rPr>
        <w:t xml:space="preserve">, </w:t>
      </w:r>
      <w:r w:rsidR="008F6E74" w:rsidRPr="000B5157">
        <w:rPr>
          <w:sz w:val="27"/>
          <w:szCs w:val="27"/>
        </w:rPr>
        <w:t xml:space="preserve">trên cơ sở </w:t>
      </w:r>
      <w:r w:rsidR="00106120" w:rsidRPr="000B5157">
        <w:rPr>
          <w:sz w:val="27"/>
          <w:szCs w:val="27"/>
        </w:rPr>
        <w:t>Luật Tổ chức chính quyền địa phương năm 2025 và các văn bản pháp luật có liên quan</w:t>
      </w:r>
      <w:r w:rsidR="00653F51" w:rsidRPr="000B5157">
        <w:rPr>
          <w:sz w:val="27"/>
          <w:szCs w:val="27"/>
        </w:rPr>
        <w:t xml:space="preserve">, </w:t>
      </w:r>
      <w:r w:rsidR="00106120" w:rsidRPr="000B5157">
        <w:rPr>
          <w:sz w:val="27"/>
          <w:szCs w:val="27"/>
        </w:rPr>
        <w:t>Tổ biên tập</w:t>
      </w:r>
      <w:r w:rsidRPr="000B5157">
        <w:rPr>
          <w:sz w:val="27"/>
          <w:szCs w:val="27"/>
        </w:rPr>
        <w:t xml:space="preserve"> đã xây dựng</w:t>
      </w:r>
      <w:r w:rsidR="00106120" w:rsidRPr="000B5157">
        <w:rPr>
          <w:sz w:val="27"/>
          <w:szCs w:val="27"/>
        </w:rPr>
        <w:t>, hoàn thiện</w:t>
      </w:r>
      <w:r w:rsidRPr="000B5157">
        <w:rPr>
          <w:sz w:val="27"/>
          <w:szCs w:val="27"/>
        </w:rPr>
        <w:t xml:space="preserve"> dự thảo Nghị quyết </w:t>
      </w:r>
      <w:r w:rsidR="00FC0C29" w:rsidRPr="000B5157">
        <w:rPr>
          <w:sz w:val="27"/>
          <w:szCs w:val="27"/>
        </w:rPr>
        <w:t>ban hành</w:t>
      </w:r>
      <w:r w:rsidR="00F477A2" w:rsidRPr="000B5157">
        <w:rPr>
          <w:iCs/>
          <w:sz w:val="27"/>
          <w:szCs w:val="27"/>
        </w:rPr>
        <w:t xml:space="preserve"> </w:t>
      </w:r>
      <w:r w:rsidRPr="000B5157">
        <w:rPr>
          <w:sz w:val="27"/>
          <w:szCs w:val="27"/>
        </w:rPr>
        <w:t xml:space="preserve">Quy chế hoạt động của </w:t>
      </w:r>
      <w:r w:rsidR="00FC0C29" w:rsidRPr="000B5157">
        <w:rPr>
          <w:iCs/>
          <w:sz w:val="27"/>
          <w:szCs w:val="27"/>
          <w:lang w:val="vi-VN"/>
        </w:rPr>
        <w:t>Hội đồng nhân dân</w:t>
      </w:r>
      <w:r w:rsidRPr="000B5157">
        <w:rPr>
          <w:sz w:val="27"/>
          <w:szCs w:val="27"/>
        </w:rPr>
        <w:t xml:space="preserve"> </w:t>
      </w:r>
      <w:r w:rsidR="00A259EA" w:rsidRPr="000B5157">
        <w:rPr>
          <w:sz w:val="27"/>
          <w:szCs w:val="27"/>
        </w:rPr>
        <w:t>huyện</w:t>
      </w:r>
      <w:r w:rsidR="00F155D0" w:rsidRPr="000B5157">
        <w:rPr>
          <w:sz w:val="27"/>
          <w:szCs w:val="27"/>
        </w:rPr>
        <w:t xml:space="preserve"> Khóa XV</w:t>
      </w:r>
      <w:r w:rsidR="00DA7D98" w:rsidRPr="000B5157">
        <w:rPr>
          <w:sz w:val="27"/>
          <w:szCs w:val="27"/>
        </w:rPr>
        <w:t>,</w:t>
      </w:r>
      <w:r w:rsidRPr="000B5157">
        <w:rPr>
          <w:sz w:val="27"/>
          <w:szCs w:val="27"/>
        </w:rPr>
        <w:t xml:space="preserve"> nhiệm kỳ 2021-2026</w:t>
      </w:r>
      <w:r w:rsidR="00DA7D98" w:rsidRPr="000B5157">
        <w:rPr>
          <w:sz w:val="27"/>
          <w:szCs w:val="27"/>
        </w:rPr>
        <w:t>;</w:t>
      </w:r>
      <w:r w:rsidRPr="000B5157">
        <w:rPr>
          <w:sz w:val="27"/>
          <w:szCs w:val="27"/>
        </w:rPr>
        <w:t xml:space="preserve"> gửi lấy ý kiến </w:t>
      </w:r>
      <w:r w:rsidR="00DA7D98" w:rsidRPr="000B5157">
        <w:rPr>
          <w:sz w:val="27"/>
          <w:szCs w:val="27"/>
        </w:rPr>
        <w:t xml:space="preserve">các </w:t>
      </w:r>
      <w:r w:rsidR="001A5894" w:rsidRPr="000B5157">
        <w:rPr>
          <w:sz w:val="27"/>
          <w:szCs w:val="27"/>
        </w:rPr>
        <w:t>đại biểu</w:t>
      </w:r>
      <w:r w:rsidR="00DA7D98" w:rsidRPr="000B5157">
        <w:rPr>
          <w:sz w:val="27"/>
          <w:szCs w:val="27"/>
        </w:rPr>
        <w:t xml:space="preserve"> </w:t>
      </w:r>
      <w:r w:rsidR="00FC0C29" w:rsidRPr="000B5157">
        <w:rPr>
          <w:iCs/>
          <w:sz w:val="27"/>
          <w:szCs w:val="27"/>
          <w:lang w:val="vi-VN"/>
        </w:rPr>
        <w:t>Hội đồng nhân dân</w:t>
      </w:r>
      <w:r w:rsidR="00FC0C29" w:rsidRPr="000B5157">
        <w:rPr>
          <w:iCs/>
          <w:sz w:val="27"/>
          <w:szCs w:val="27"/>
        </w:rPr>
        <w:t xml:space="preserve"> </w:t>
      </w:r>
      <w:r w:rsidR="00A259EA" w:rsidRPr="000B5157">
        <w:rPr>
          <w:sz w:val="27"/>
          <w:szCs w:val="27"/>
        </w:rPr>
        <w:t>huyện</w:t>
      </w:r>
      <w:r w:rsidR="00DA7D98" w:rsidRPr="000B5157">
        <w:rPr>
          <w:sz w:val="27"/>
          <w:szCs w:val="27"/>
        </w:rPr>
        <w:t>,</w:t>
      </w:r>
      <w:r w:rsidRPr="000B5157">
        <w:rPr>
          <w:sz w:val="27"/>
          <w:szCs w:val="27"/>
        </w:rPr>
        <w:t xml:space="preserve"> các cơ quan, đơn vị</w:t>
      </w:r>
      <w:r w:rsidR="007F1392" w:rsidRPr="000B5157">
        <w:rPr>
          <w:sz w:val="27"/>
          <w:szCs w:val="27"/>
        </w:rPr>
        <w:t xml:space="preserve"> liên quan </w:t>
      </w:r>
      <w:r w:rsidR="00DA7D98" w:rsidRPr="000B5157">
        <w:rPr>
          <w:sz w:val="27"/>
          <w:szCs w:val="27"/>
        </w:rPr>
        <w:t xml:space="preserve">và thực hiện đăng trên </w:t>
      </w:r>
      <w:r w:rsidR="00F155D0" w:rsidRPr="000B5157">
        <w:rPr>
          <w:sz w:val="27"/>
          <w:szCs w:val="27"/>
        </w:rPr>
        <w:t>Trang</w:t>
      </w:r>
      <w:r w:rsidR="00DA7D98" w:rsidRPr="000B5157">
        <w:rPr>
          <w:sz w:val="27"/>
          <w:szCs w:val="27"/>
        </w:rPr>
        <w:t xml:space="preserve"> thông tin điện tử của </w:t>
      </w:r>
      <w:r w:rsidR="00A259EA" w:rsidRPr="000B5157">
        <w:rPr>
          <w:sz w:val="27"/>
          <w:szCs w:val="27"/>
        </w:rPr>
        <w:t>huyện</w:t>
      </w:r>
      <w:r w:rsidR="00DA7D98" w:rsidRPr="000B5157">
        <w:rPr>
          <w:sz w:val="27"/>
          <w:szCs w:val="27"/>
        </w:rPr>
        <w:t xml:space="preserve"> theo quy định</w:t>
      </w:r>
      <w:r w:rsidRPr="000B5157">
        <w:rPr>
          <w:sz w:val="27"/>
          <w:szCs w:val="27"/>
        </w:rPr>
        <w:t>.</w:t>
      </w:r>
    </w:p>
    <w:p w14:paraId="5755A66C" w14:textId="54949541" w:rsidR="007B19FC" w:rsidRPr="000B5157" w:rsidRDefault="007B19FC" w:rsidP="00C01EE6">
      <w:pPr>
        <w:tabs>
          <w:tab w:val="left" w:pos="567"/>
          <w:tab w:val="left" w:pos="900"/>
        </w:tabs>
        <w:spacing w:before="60"/>
        <w:ind w:firstLine="567"/>
        <w:jc w:val="both"/>
        <w:rPr>
          <w:sz w:val="27"/>
          <w:szCs w:val="27"/>
        </w:rPr>
      </w:pPr>
      <w:r w:rsidRPr="000B5157">
        <w:rPr>
          <w:sz w:val="27"/>
          <w:szCs w:val="27"/>
        </w:rPr>
        <w:t xml:space="preserve">Trên cơ sở ý kiến tham gia, </w:t>
      </w:r>
      <w:r w:rsidR="00EF2ED6" w:rsidRPr="000B5157">
        <w:rPr>
          <w:sz w:val="27"/>
          <w:szCs w:val="27"/>
        </w:rPr>
        <w:t>Tổ biên tập đã</w:t>
      </w:r>
      <w:r w:rsidR="00F155D0" w:rsidRPr="000B5157">
        <w:rPr>
          <w:sz w:val="27"/>
          <w:szCs w:val="27"/>
        </w:rPr>
        <w:t xml:space="preserve"> </w:t>
      </w:r>
      <w:r w:rsidRPr="000B5157">
        <w:rPr>
          <w:sz w:val="27"/>
          <w:szCs w:val="27"/>
        </w:rPr>
        <w:t>tổng hợp</w:t>
      </w:r>
      <w:r w:rsidR="00DA7D98" w:rsidRPr="000B5157">
        <w:rPr>
          <w:sz w:val="27"/>
          <w:szCs w:val="27"/>
        </w:rPr>
        <w:t xml:space="preserve">, </w:t>
      </w:r>
      <w:r w:rsidRPr="000B5157">
        <w:rPr>
          <w:sz w:val="27"/>
          <w:szCs w:val="27"/>
        </w:rPr>
        <w:t>tiế</w:t>
      </w:r>
      <w:r w:rsidR="008F6E74" w:rsidRPr="000B5157">
        <w:rPr>
          <w:sz w:val="27"/>
          <w:szCs w:val="27"/>
        </w:rPr>
        <w:t xml:space="preserve">p thu </w:t>
      </w:r>
      <w:r w:rsidRPr="000B5157">
        <w:rPr>
          <w:sz w:val="27"/>
          <w:szCs w:val="27"/>
        </w:rPr>
        <w:t>các góp ý</w:t>
      </w:r>
      <w:r w:rsidR="00DA7D98" w:rsidRPr="000B5157">
        <w:rPr>
          <w:sz w:val="27"/>
          <w:szCs w:val="27"/>
        </w:rPr>
        <w:t>;</w:t>
      </w:r>
      <w:r w:rsidRPr="000B5157">
        <w:rPr>
          <w:sz w:val="27"/>
          <w:szCs w:val="27"/>
        </w:rPr>
        <w:t xml:space="preserve"> hoàn chỉnh dự thảo </w:t>
      </w:r>
      <w:r w:rsidR="005920BC" w:rsidRPr="000B5157">
        <w:rPr>
          <w:sz w:val="27"/>
          <w:szCs w:val="27"/>
        </w:rPr>
        <w:t xml:space="preserve">Tờ trình, </w:t>
      </w:r>
      <w:r w:rsidR="001A5894" w:rsidRPr="000B5157">
        <w:rPr>
          <w:sz w:val="27"/>
          <w:szCs w:val="27"/>
        </w:rPr>
        <w:t xml:space="preserve">Nghị quyết </w:t>
      </w:r>
      <w:r w:rsidR="00EF2ED6" w:rsidRPr="000B5157">
        <w:rPr>
          <w:sz w:val="27"/>
          <w:szCs w:val="27"/>
        </w:rPr>
        <w:t>chuyển Phòng Tư pháp thẩm định</w:t>
      </w:r>
      <w:r w:rsidR="005920BC" w:rsidRPr="000B5157">
        <w:rPr>
          <w:sz w:val="27"/>
          <w:szCs w:val="27"/>
        </w:rPr>
        <w:t xml:space="preserve"> trước khi </w:t>
      </w:r>
      <w:r w:rsidR="001A5894" w:rsidRPr="000B5157">
        <w:rPr>
          <w:sz w:val="27"/>
          <w:szCs w:val="27"/>
        </w:rPr>
        <w:t xml:space="preserve">trình Thường trực </w:t>
      </w:r>
      <w:r w:rsidR="00FC0C29" w:rsidRPr="000B5157">
        <w:rPr>
          <w:iCs/>
          <w:sz w:val="27"/>
          <w:szCs w:val="27"/>
          <w:lang w:val="vi-VN"/>
        </w:rPr>
        <w:t>Hội đồng nhân dân</w:t>
      </w:r>
      <w:r w:rsidR="001A5894" w:rsidRPr="000B5157">
        <w:rPr>
          <w:sz w:val="27"/>
          <w:szCs w:val="27"/>
        </w:rPr>
        <w:t xml:space="preserve"> </w:t>
      </w:r>
      <w:r w:rsidR="00A259EA" w:rsidRPr="000B5157">
        <w:rPr>
          <w:sz w:val="27"/>
          <w:szCs w:val="27"/>
        </w:rPr>
        <w:t>huyện</w:t>
      </w:r>
      <w:r w:rsidR="001A5894" w:rsidRPr="000B5157">
        <w:rPr>
          <w:sz w:val="27"/>
          <w:szCs w:val="27"/>
        </w:rPr>
        <w:t xml:space="preserve"> xem xét, trình </w:t>
      </w:r>
      <w:r w:rsidR="00FC0C29" w:rsidRPr="000B5157">
        <w:rPr>
          <w:iCs/>
          <w:sz w:val="27"/>
          <w:szCs w:val="27"/>
          <w:lang w:val="vi-VN"/>
        </w:rPr>
        <w:t>Hội đồng nhân dân</w:t>
      </w:r>
      <w:r w:rsidR="001A5894" w:rsidRPr="000B5157">
        <w:rPr>
          <w:sz w:val="27"/>
          <w:szCs w:val="27"/>
        </w:rPr>
        <w:t xml:space="preserve"> </w:t>
      </w:r>
      <w:r w:rsidR="00A259EA" w:rsidRPr="000B5157">
        <w:rPr>
          <w:sz w:val="27"/>
          <w:szCs w:val="27"/>
        </w:rPr>
        <w:t>huyện</w:t>
      </w:r>
      <w:r w:rsidR="00DA7D98" w:rsidRPr="000B5157">
        <w:rPr>
          <w:sz w:val="27"/>
          <w:szCs w:val="27"/>
        </w:rPr>
        <w:t xml:space="preserve"> tại kỳ họp</w:t>
      </w:r>
      <w:r w:rsidRPr="000B5157">
        <w:rPr>
          <w:sz w:val="27"/>
          <w:szCs w:val="27"/>
        </w:rPr>
        <w:t>.</w:t>
      </w:r>
    </w:p>
    <w:p w14:paraId="0BDE6B4F" w14:textId="77777777" w:rsidR="001D6338" w:rsidRPr="000B5157" w:rsidRDefault="001A5894" w:rsidP="00C01EE6">
      <w:pPr>
        <w:shd w:val="clear" w:color="auto" w:fill="FFFFFF"/>
        <w:spacing w:before="60"/>
        <w:ind w:firstLine="567"/>
        <w:jc w:val="both"/>
        <w:rPr>
          <w:b/>
          <w:sz w:val="27"/>
          <w:szCs w:val="27"/>
        </w:rPr>
      </w:pPr>
      <w:r w:rsidRPr="000B5157">
        <w:rPr>
          <w:b/>
          <w:sz w:val="27"/>
          <w:szCs w:val="27"/>
        </w:rPr>
        <w:t>IV. BỐ CỤC VÀ NỘI DUNG CƠ BẢN CỦA DỰ THẢO NGHỊ QUYẾT VÀ QUY CHẾ</w:t>
      </w:r>
      <w:r w:rsidR="006C45E3" w:rsidRPr="000B5157">
        <w:rPr>
          <w:b/>
          <w:sz w:val="27"/>
          <w:szCs w:val="27"/>
        </w:rPr>
        <w:t xml:space="preserve"> KÈ</w:t>
      </w:r>
      <w:r w:rsidRPr="000B5157">
        <w:rPr>
          <w:b/>
          <w:sz w:val="27"/>
          <w:szCs w:val="27"/>
        </w:rPr>
        <w:t>M THEO</w:t>
      </w:r>
    </w:p>
    <w:p w14:paraId="6EC762A7" w14:textId="4E327AFE" w:rsidR="00DA7D98" w:rsidRPr="000B5157" w:rsidRDefault="00DA7D98" w:rsidP="00C01EE6">
      <w:pPr>
        <w:spacing w:before="60"/>
        <w:ind w:firstLine="567"/>
        <w:jc w:val="both"/>
        <w:rPr>
          <w:b/>
          <w:sz w:val="27"/>
          <w:szCs w:val="27"/>
        </w:rPr>
      </w:pPr>
      <w:r w:rsidRPr="000B5157">
        <w:rPr>
          <w:b/>
          <w:sz w:val="27"/>
          <w:szCs w:val="27"/>
        </w:rPr>
        <w:t xml:space="preserve">1. Dự thảo Nghị quyết </w:t>
      </w:r>
      <w:bookmarkStart w:id="0" w:name="dieu_1"/>
      <w:r w:rsidRPr="000B5157">
        <w:rPr>
          <w:b/>
          <w:sz w:val="27"/>
          <w:szCs w:val="27"/>
        </w:rPr>
        <w:t xml:space="preserve">gồm có </w:t>
      </w:r>
      <w:r w:rsidR="0039225C" w:rsidRPr="000B5157">
        <w:rPr>
          <w:b/>
          <w:sz w:val="27"/>
          <w:szCs w:val="27"/>
        </w:rPr>
        <w:t>3</w:t>
      </w:r>
      <w:r w:rsidRPr="000B5157">
        <w:rPr>
          <w:b/>
          <w:sz w:val="27"/>
          <w:szCs w:val="27"/>
        </w:rPr>
        <w:t xml:space="preserve"> Điều:</w:t>
      </w:r>
    </w:p>
    <w:bookmarkEnd w:id="0"/>
    <w:p w14:paraId="77680FC8" w14:textId="7294156A" w:rsidR="00FC0C29" w:rsidRPr="000B5157" w:rsidRDefault="00FC0C29" w:rsidP="00C01EE6">
      <w:pPr>
        <w:spacing w:before="60"/>
        <w:ind w:firstLine="567"/>
        <w:jc w:val="both"/>
        <w:rPr>
          <w:b/>
          <w:sz w:val="27"/>
          <w:szCs w:val="27"/>
          <w:shd w:val="solid" w:color="FFFFFF" w:fill="auto"/>
        </w:rPr>
      </w:pPr>
      <w:r w:rsidRPr="000B5157">
        <w:rPr>
          <w:b/>
          <w:sz w:val="27"/>
          <w:szCs w:val="27"/>
          <w:shd w:val="solid" w:color="FFFFFF" w:fill="auto"/>
        </w:rPr>
        <w:t xml:space="preserve">2. Dự thảo Quy chế gồm </w:t>
      </w:r>
      <w:r w:rsidR="0039225C" w:rsidRPr="000B5157">
        <w:rPr>
          <w:b/>
          <w:sz w:val="27"/>
          <w:szCs w:val="27"/>
          <w:shd w:val="solid" w:color="FFFFFF" w:fill="auto"/>
        </w:rPr>
        <w:t>10</w:t>
      </w:r>
      <w:r w:rsidRPr="000B5157">
        <w:rPr>
          <w:b/>
          <w:sz w:val="27"/>
          <w:szCs w:val="27"/>
          <w:shd w:val="solid" w:color="FFFFFF" w:fill="auto"/>
        </w:rPr>
        <w:t xml:space="preserve"> Chương, </w:t>
      </w:r>
      <w:r w:rsidR="0039225C" w:rsidRPr="000B5157">
        <w:rPr>
          <w:b/>
          <w:sz w:val="27"/>
          <w:szCs w:val="27"/>
          <w:shd w:val="solid" w:color="FFFFFF" w:fill="auto"/>
        </w:rPr>
        <w:t xml:space="preserve">46 </w:t>
      </w:r>
      <w:r w:rsidRPr="000B5157">
        <w:rPr>
          <w:b/>
          <w:sz w:val="27"/>
          <w:szCs w:val="27"/>
          <w:shd w:val="solid" w:color="FFFFFF" w:fill="auto"/>
        </w:rPr>
        <w:t>Điều:</w:t>
      </w:r>
    </w:p>
    <w:p w14:paraId="073FE9AF" w14:textId="065BDDDA" w:rsidR="00BA34FE" w:rsidRPr="000B5157" w:rsidRDefault="00BA34FE" w:rsidP="00C01EE6">
      <w:pPr>
        <w:spacing w:before="60"/>
        <w:ind w:firstLine="567"/>
        <w:jc w:val="both"/>
        <w:rPr>
          <w:bCs/>
          <w:sz w:val="27"/>
          <w:szCs w:val="27"/>
          <w:shd w:val="solid" w:color="FFFFFF" w:fill="auto"/>
        </w:rPr>
      </w:pPr>
      <w:r w:rsidRPr="000B5157">
        <w:rPr>
          <w:bCs/>
          <w:sz w:val="27"/>
          <w:szCs w:val="27"/>
          <w:shd w:val="solid" w:color="FFFFFF" w:fill="auto"/>
        </w:rPr>
        <w:t>- Chương I: Quy định chung, gồm Điều: 1, 2, 3 phạm vi điều chỉnh; Đối tượng điều chỉnh; Nguyên tắc hoạt động</w:t>
      </w:r>
    </w:p>
    <w:p w14:paraId="394B4E5F" w14:textId="5F2757D2" w:rsidR="00BA34FE" w:rsidRPr="000B5157" w:rsidRDefault="00BA34FE" w:rsidP="00C01EE6">
      <w:pPr>
        <w:spacing w:before="60"/>
        <w:ind w:firstLine="567"/>
        <w:jc w:val="both"/>
        <w:rPr>
          <w:bCs/>
          <w:sz w:val="27"/>
          <w:szCs w:val="27"/>
          <w:shd w:val="solid" w:color="FFFFFF" w:fill="auto"/>
        </w:rPr>
      </w:pPr>
      <w:r w:rsidRPr="000B5157">
        <w:rPr>
          <w:bCs/>
          <w:sz w:val="27"/>
          <w:szCs w:val="27"/>
          <w:shd w:val="solid" w:color="FFFFFF" w:fill="auto"/>
        </w:rPr>
        <w:t xml:space="preserve">- Chương II: Hội đồng nhân dân và Kỳ họp Hội đồng nhân dân huyện, gồm Điều: 4, 5, 6, 7, 8, 9, 10, 11, 12, 13, 14, 15; 16;17. </w:t>
      </w:r>
    </w:p>
    <w:p w14:paraId="73F8EC65" w14:textId="687DB310" w:rsidR="00BA34FE" w:rsidRPr="000B5157" w:rsidRDefault="00BA34FE" w:rsidP="00C01EE6">
      <w:pPr>
        <w:spacing w:before="60"/>
        <w:ind w:firstLine="567"/>
        <w:jc w:val="both"/>
        <w:rPr>
          <w:bCs/>
          <w:sz w:val="27"/>
          <w:szCs w:val="27"/>
          <w:shd w:val="solid" w:color="FFFFFF" w:fill="auto"/>
        </w:rPr>
      </w:pPr>
      <w:r w:rsidRPr="000B5157">
        <w:rPr>
          <w:bCs/>
          <w:sz w:val="27"/>
          <w:szCs w:val="27"/>
          <w:shd w:val="solid" w:color="FFFFFF" w:fill="auto"/>
        </w:rPr>
        <w:t>- Chương III: Thường trực HĐND huyện, gồm Điều: 18, 19, 20, 21, 22, 23, 24; 25.</w:t>
      </w:r>
    </w:p>
    <w:p w14:paraId="099C8EE4" w14:textId="03568079" w:rsidR="00BA34FE" w:rsidRPr="000B5157" w:rsidRDefault="00BA34FE" w:rsidP="00C01EE6">
      <w:pPr>
        <w:spacing w:before="60"/>
        <w:ind w:firstLine="567"/>
        <w:jc w:val="both"/>
        <w:rPr>
          <w:bCs/>
          <w:sz w:val="27"/>
          <w:szCs w:val="27"/>
          <w:shd w:val="solid" w:color="FFFFFF" w:fill="auto"/>
        </w:rPr>
      </w:pPr>
      <w:r w:rsidRPr="000B5157">
        <w:rPr>
          <w:bCs/>
          <w:sz w:val="27"/>
          <w:szCs w:val="27"/>
          <w:shd w:val="solid" w:color="FFFFFF" w:fill="auto"/>
        </w:rPr>
        <w:lastRenderedPageBreak/>
        <w:t>- Chương IV: Các Ban HĐND huyện, gồm: Điều: 26 Nhiệm vụ, quyền hạn các Ban HĐND huyện,</w:t>
      </w:r>
    </w:p>
    <w:p w14:paraId="03787EA4" w14:textId="190581F0" w:rsidR="00BA34FE" w:rsidRPr="000B5157" w:rsidRDefault="00BA34FE" w:rsidP="00C01EE6">
      <w:pPr>
        <w:spacing w:before="60"/>
        <w:ind w:firstLine="567"/>
        <w:jc w:val="both"/>
        <w:rPr>
          <w:bCs/>
          <w:sz w:val="27"/>
          <w:szCs w:val="27"/>
          <w:shd w:val="solid" w:color="FFFFFF" w:fill="auto"/>
        </w:rPr>
      </w:pPr>
      <w:r w:rsidRPr="000B5157">
        <w:rPr>
          <w:bCs/>
          <w:sz w:val="27"/>
          <w:szCs w:val="27"/>
          <w:shd w:val="solid" w:color="FFFFFF" w:fill="auto"/>
        </w:rPr>
        <w:t>- Chương V: Tổ đại biểu HĐND, Đại biểu HĐND huyện, gồm Điều: 27, 28, 29, 30;</w:t>
      </w:r>
    </w:p>
    <w:p w14:paraId="2FFE4CAF" w14:textId="064ED31C" w:rsidR="00BA34FE" w:rsidRPr="000B5157" w:rsidRDefault="00BA34FE" w:rsidP="00C01EE6">
      <w:pPr>
        <w:spacing w:before="60"/>
        <w:ind w:firstLine="567"/>
        <w:jc w:val="both"/>
        <w:rPr>
          <w:bCs/>
          <w:sz w:val="27"/>
          <w:szCs w:val="27"/>
          <w:shd w:val="solid" w:color="FFFFFF" w:fill="auto"/>
        </w:rPr>
      </w:pPr>
      <w:r w:rsidRPr="000B5157">
        <w:rPr>
          <w:bCs/>
          <w:sz w:val="27"/>
          <w:szCs w:val="27"/>
          <w:shd w:val="solid" w:color="FFFFFF" w:fill="auto"/>
        </w:rPr>
        <w:t>- Chương VI: Hội thẩm toà án nhân dân huyện, gồm: Điều: 31, 32</w:t>
      </w:r>
    </w:p>
    <w:p w14:paraId="6273CEE2" w14:textId="2B4CD50C" w:rsidR="00BA34FE" w:rsidRPr="000B5157" w:rsidRDefault="00BA34FE" w:rsidP="00C01EE6">
      <w:pPr>
        <w:spacing w:before="60"/>
        <w:ind w:firstLine="567"/>
        <w:jc w:val="both"/>
        <w:rPr>
          <w:bCs/>
          <w:sz w:val="27"/>
          <w:szCs w:val="27"/>
          <w:shd w:val="solid" w:color="FFFFFF" w:fill="auto"/>
        </w:rPr>
      </w:pPr>
      <w:r w:rsidRPr="000B5157">
        <w:rPr>
          <w:bCs/>
          <w:sz w:val="27"/>
          <w:szCs w:val="27"/>
          <w:shd w:val="solid" w:color="FFFFFF" w:fill="auto"/>
        </w:rPr>
        <w:t>- Chương VII: Hoạt động giám sát, khảo sát và chất vấn của Hội đồng nhân dân, Thường trực Hội đồng nhân dân, các Ban của Hội đồng nhân dân, các Tổ đại biểu và đại biểu HĐND huyện, gồm Điều: 33, 34, 35.</w:t>
      </w:r>
    </w:p>
    <w:p w14:paraId="7966C793" w14:textId="3D95ECF9" w:rsidR="00BA34FE" w:rsidRPr="000B5157" w:rsidRDefault="00BA34FE" w:rsidP="00C01EE6">
      <w:pPr>
        <w:spacing w:before="60"/>
        <w:ind w:firstLine="567"/>
        <w:jc w:val="both"/>
        <w:rPr>
          <w:bCs/>
          <w:sz w:val="27"/>
          <w:szCs w:val="27"/>
          <w:shd w:val="solid" w:color="FFFFFF" w:fill="auto"/>
        </w:rPr>
      </w:pPr>
      <w:r w:rsidRPr="000B5157">
        <w:rPr>
          <w:bCs/>
          <w:sz w:val="27"/>
          <w:szCs w:val="27"/>
          <w:shd w:val="solid" w:color="FFFFFF" w:fill="auto"/>
        </w:rPr>
        <w:t>- Chương VIII: Quan hệ công tác giữa TT HĐND huyện với các Ban HĐND huyện, UBND huyện, UBMTTQVN huyện, Viện kiểm sát nhân dân, Tòa án ND, Chi cục thi hành án dân sự, VP. HĐND-UBND huyện và HĐND các xã, gồm mục 1: Giữa thường trực TT HĐND huyện với các Ban HĐND huyện, UBND huyện, UBMTTQVN huyện từ, Điều: 36, 37, 38; mục 2: Giữa TTHĐND huyện, các Ban HĐND huyện với Viện kiểm sát nhân dân, Tòa án ND, Chi cục thi hành án dân sự huyện, các cơ quan tham mưu giúp việc của huyện uỷ và HĐND các xã, từ điều 39, 40, 41, 42,</w:t>
      </w:r>
    </w:p>
    <w:p w14:paraId="56F4C580" w14:textId="3BB0EE77" w:rsidR="00BA34FE" w:rsidRPr="000B5157" w:rsidRDefault="00BA34FE" w:rsidP="00C01EE6">
      <w:pPr>
        <w:spacing w:before="60"/>
        <w:ind w:firstLine="567"/>
        <w:jc w:val="both"/>
        <w:rPr>
          <w:bCs/>
          <w:sz w:val="27"/>
          <w:szCs w:val="27"/>
          <w:shd w:val="solid" w:color="FFFFFF" w:fill="auto"/>
        </w:rPr>
      </w:pPr>
      <w:r w:rsidRPr="000B5157">
        <w:rPr>
          <w:bCs/>
          <w:sz w:val="27"/>
          <w:szCs w:val="27"/>
          <w:shd w:val="solid" w:color="FFFFFF" w:fill="auto"/>
        </w:rPr>
        <w:t>- Chương IX: Những bảo đảm cho hoạt động của HĐND, Đại biểu HĐND huyện, gồm Điều: 43, 44, 45.</w:t>
      </w:r>
    </w:p>
    <w:p w14:paraId="4E9ED6AC" w14:textId="106E90A2" w:rsidR="00AD1D55" w:rsidRPr="000B5157" w:rsidRDefault="00BA34FE" w:rsidP="00C01EE6">
      <w:pPr>
        <w:spacing w:before="60"/>
        <w:ind w:firstLine="567"/>
        <w:jc w:val="both"/>
        <w:rPr>
          <w:bCs/>
          <w:sz w:val="27"/>
          <w:szCs w:val="27"/>
          <w:shd w:val="solid" w:color="FFFFFF" w:fill="auto"/>
        </w:rPr>
      </w:pPr>
      <w:r w:rsidRPr="000B5157">
        <w:rPr>
          <w:bCs/>
          <w:sz w:val="27"/>
          <w:szCs w:val="27"/>
          <w:shd w:val="solid" w:color="FFFFFF" w:fill="auto"/>
        </w:rPr>
        <w:t>- Chương X: Điều khoản thi hành, gồm Điều 46:</w:t>
      </w:r>
      <w:r w:rsidR="00FC0C29" w:rsidRPr="000B5157">
        <w:rPr>
          <w:bCs/>
          <w:sz w:val="27"/>
          <w:szCs w:val="27"/>
          <w:shd w:val="solid" w:color="FFFFFF" w:fill="auto"/>
        </w:rPr>
        <w:t xml:space="preserve">Nghị quyết này thay thế </w:t>
      </w:r>
      <w:r w:rsidR="00FC0C29" w:rsidRPr="000B5157">
        <w:rPr>
          <w:bCs/>
          <w:iCs/>
          <w:sz w:val="27"/>
          <w:szCs w:val="27"/>
        </w:rPr>
        <w:t xml:space="preserve">Nghị quyết số 39/2021/NQ-HĐND ngày 16 tháng 12 năm 2021 </w:t>
      </w:r>
      <w:r w:rsidR="00FC0C29" w:rsidRPr="000B5157">
        <w:rPr>
          <w:rFonts w:eastAsia="Times New Roman"/>
          <w:bCs/>
          <w:sz w:val="27"/>
          <w:szCs w:val="27"/>
        </w:rPr>
        <w:t xml:space="preserve">về việc ban hành Quy chế hoạt động của </w:t>
      </w:r>
      <w:r w:rsidR="00FC0C29" w:rsidRPr="000B5157">
        <w:rPr>
          <w:bCs/>
          <w:iCs/>
          <w:sz w:val="27"/>
          <w:szCs w:val="27"/>
          <w:lang w:val="vi-VN"/>
        </w:rPr>
        <w:t>Hội đồng nhân dân</w:t>
      </w:r>
      <w:r w:rsidR="00FC0C29" w:rsidRPr="000B5157">
        <w:rPr>
          <w:rFonts w:eastAsia="Times New Roman"/>
          <w:bCs/>
          <w:sz w:val="27"/>
          <w:szCs w:val="27"/>
        </w:rPr>
        <w:t xml:space="preserve"> huyện Khóa XV nhiệm kỳ 2021-2026.</w:t>
      </w:r>
    </w:p>
    <w:p w14:paraId="3E9E5662" w14:textId="77777777" w:rsidR="003A3235" w:rsidRPr="000B5157" w:rsidRDefault="001A5894" w:rsidP="00C01EE6">
      <w:pPr>
        <w:spacing w:before="60"/>
        <w:ind w:firstLine="567"/>
        <w:jc w:val="both"/>
        <w:rPr>
          <w:bCs/>
          <w:sz w:val="27"/>
          <w:szCs w:val="27"/>
          <w:shd w:val="solid" w:color="FFFFFF" w:fill="auto"/>
        </w:rPr>
      </w:pPr>
      <w:r w:rsidRPr="000B5157">
        <w:rPr>
          <w:bCs/>
          <w:sz w:val="27"/>
          <w:szCs w:val="27"/>
        </w:rPr>
        <w:t xml:space="preserve">Nội dung dự thảo </w:t>
      </w:r>
      <w:r w:rsidR="00AF3993" w:rsidRPr="000B5157">
        <w:rPr>
          <w:bCs/>
          <w:sz w:val="27"/>
          <w:szCs w:val="27"/>
        </w:rPr>
        <w:t>Nghị quyết</w:t>
      </w:r>
      <w:r w:rsidR="00FC0C29" w:rsidRPr="000B5157">
        <w:rPr>
          <w:bCs/>
          <w:sz w:val="27"/>
          <w:szCs w:val="27"/>
        </w:rPr>
        <w:t xml:space="preserve"> và Quy chế</w:t>
      </w:r>
      <w:r w:rsidR="00AF3993" w:rsidRPr="000B5157">
        <w:rPr>
          <w:bCs/>
          <w:sz w:val="27"/>
          <w:szCs w:val="27"/>
        </w:rPr>
        <w:t xml:space="preserve"> </w:t>
      </w:r>
      <w:r w:rsidRPr="000B5157">
        <w:rPr>
          <w:bCs/>
          <w:sz w:val="27"/>
          <w:szCs w:val="27"/>
        </w:rPr>
        <w:t>được xây dựng trên cơ sở các quy định của</w:t>
      </w:r>
      <w:r w:rsidR="003A3235" w:rsidRPr="000B5157">
        <w:rPr>
          <w:bCs/>
          <w:sz w:val="27"/>
          <w:szCs w:val="27"/>
        </w:rPr>
        <w:t xml:space="preserve"> pháp luật hiện hành, các văn bản hướng dẫn của Trung ương</w:t>
      </w:r>
      <w:r w:rsidR="008F6E74" w:rsidRPr="000B5157">
        <w:rPr>
          <w:bCs/>
          <w:sz w:val="27"/>
          <w:szCs w:val="27"/>
          <w:vertAlign w:val="superscript"/>
        </w:rPr>
        <w:t>(</w:t>
      </w:r>
      <w:r w:rsidR="003A3235" w:rsidRPr="000B5157">
        <w:rPr>
          <w:rStyle w:val="FootnoteReference"/>
          <w:bCs/>
          <w:iCs/>
          <w:sz w:val="27"/>
          <w:szCs w:val="27"/>
        </w:rPr>
        <w:footnoteReference w:id="2"/>
      </w:r>
      <w:r w:rsidR="008F6E74" w:rsidRPr="000B5157">
        <w:rPr>
          <w:bCs/>
          <w:sz w:val="27"/>
          <w:szCs w:val="27"/>
          <w:vertAlign w:val="superscript"/>
        </w:rPr>
        <w:t>)</w:t>
      </w:r>
      <w:r w:rsidR="003A3235" w:rsidRPr="000B5157">
        <w:rPr>
          <w:bCs/>
          <w:sz w:val="27"/>
          <w:szCs w:val="27"/>
        </w:rPr>
        <w:t xml:space="preserve"> và hoạt động thực tiễn của </w:t>
      </w:r>
      <w:r w:rsidR="00653F51" w:rsidRPr="000B5157">
        <w:rPr>
          <w:bCs/>
          <w:iCs/>
          <w:sz w:val="27"/>
          <w:szCs w:val="27"/>
          <w:lang w:val="vi-VN"/>
        </w:rPr>
        <w:t>Hội đồng nhân dân</w:t>
      </w:r>
      <w:r w:rsidR="003A3235" w:rsidRPr="000B5157">
        <w:rPr>
          <w:bCs/>
          <w:sz w:val="27"/>
          <w:szCs w:val="27"/>
        </w:rPr>
        <w:t xml:space="preserve"> </w:t>
      </w:r>
      <w:r w:rsidR="00A259EA" w:rsidRPr="000B5157">
        <w:rPr>
          <w:bCs/>
          <w:sz w:val="27"/>
          <w:szCs w:val="27"/>
        </w:rPr>
        <w:t>huyện</w:t>
      </w:r>
      <w:r w:rsidR="003A3235" w:rsidRPr="000B5157">
        <w:rPr>
          <w:bCs/>
          <w:sz w:val="27"/>
          <w:szCs w:val="27"/>
        </w:rPr>
        <w:t xml:space="preserve"> nhiệm kỳ</w:t>
      </w:r>
      <w:r w:rsidR="008F6E74" w:rsidRPr="000B5157">
        <w:rPr>
          <w:bCs/>
          <w:sz w:val="27"/>
          <w:szCs w:val="27"/>
        </w:rPr>
        <w:t xml:space="preserve"> 2021-2026</w:t>
      </w:r>
      <w:r w:rsidR="003A3235" w:rsidRPr="000B5157">
        <w:rPr>
          <w:bCs/>
          <w:sz w:val="27"/>
          <w:szCs w:val="27"/>
        </w:rPr>
        <w:t xml:space="preserve">. </w:t>
      </w:r>
      <w:r w:rsidRPr="000B5157">
        <w:rPr>
          <w:bCs/>
          <w:sz w:val="27"/>
          <w:szCs w:val="27"/>
        </w:rPr>
        <w:t xml:space="preserve"> </w:t>
      </w:r>
    </w:p>
    <w:p w14:paraId="5B64B588" w14:textId="77777777" w:rsidR="001D6338" w:rsidRPr="000B5157" w:rsidRDefault="001D6338" w:rsidP="00C01EE6">
      <w:pPr>
        <w:shd w:val="clear" w:color="auto" w:fill="FFFFFF"/>
        <w:spacing w:before="60"/>
        <w:ind w:firstLine="567"/>
        <w:jc w:val="center"/>
        <w:rPr>
          <w:i/>
          <w:sz w:val="27"/>
          <w:szCs w:val="27"/>
        </w:rPr>
      </w:pPr>
      <w:r w:rsidRPr="000B5157">
        <w:rPr>
          <w:i/>
          <w:sz w:val="27"/>
          <w:szCs w:val="27"/>
        </w:rPr>
        <w:t xml:space="preserve">(có dự thảo Nghị quyết </w:t>
      </w:r>
      <w:r w:rsidR="00AD1D55" w:rsidRPr="000B5157">
        <w:rPr>
          <w:i/>
          <w:sz w:val="27"/>
          <w:szCs w:val="27"/>
        </w:rPr>
        <w:t xml:space="preserve">và Quy chế </w:t>
      </w:r>
      <w:r w:rsidRPr="000B5157">
        <w:rPr>
          <w:i/>
          <w:sz w:val="27"/>
          <w:szCs w:val="27"/>
        </w:rPr>
        <w:t>kèm theo)</w:t>
      </w:r>
    </w:p>
    <w:p w14:paraId="41950AA2" w14:textId="7EF70A40" w:rsidR="001D6338" w:rsidRPr="000B5157" w:rsidRDefault="00AF3993" w:rsidP="00C01EE6">
      <w:pPr>
        <w:shd w:val="clear" w:color="auto" w:fill="FFFFFF"/>
        <w:spacing w:before="60" w:after="120"/>
        <w:ind w:firstLine="567"/>
        <w:jc w:val="both"/>
        <w:rPr>
          <w:sz w:val="27"/>
          <w:szCs w:val="27"/>
        </w:rPr>
      </w:pPr>
      <w:r w:rsidRPr="000B5157">
        <w:rPr>
          <w:sz w:val="27"/>
          <w:szCs w:val="27"/>
        </w:rPr>
        <w:t xml:space="preserve">Thường trực </w:t>
      </w:r>
      <w:r w:rsidR="00653F51" w:rsidRPr="000B5157">
        <w:rPr>
          <w:iCs/>
          <w:sz w:val="27"/>
          <w:szCs w:val="27"/>
          <w:lang w:val="vi-VN"/>
        </w:rPr>
        <w:t>Hội đồng nhân dân</w:t>
      </w:r>
      <w:r w:rsidRPr="000B5157">
        <w:rPr>
          <w:sz w:val="27"/>
          <w:szCs w:val="27"/>
        </w:rPr>
        <w:t xml:space="preserve"> </w:t>
      </w:r>
      <w:r w:rsidR="00A259EA" w:rsidRPr="000B5157">
        <w:rPr>
          <w:sz w:val="27"/>
          <w:szCs w:val="27"/>
        </w:rPr>
        <w:t>huyện</w:t>
      </w:r>
      <w:r w:rsidRPr="000B5157">
        <w:rPr>
          <w:sz w:val="27"/>
          <w:szCs w:val="27"/>
        </w:rPr>
        <w:t xml:space="preserve"> k</w:t>
      </w:r>
      <w:r w:rsidR="001D6338" w:rsidRPr="000B5157">
        <w:rPr>
          <w:sz w:val="27"/>
          <w:szCs w:val="27"/>
        </w:rPr>
        <w:t xml:space="preserve">ính trình </w:t>
      </w:r>
      <w:r w:rsidR="00653F51" w:rsidRPr="000B5157">
        <w:rPr>
          <w:iCs/>
          <w:sz w:val="27"/>
          <w:szCs w:val="27"/>
          <w:lang w:val="vi-VN"/>
        </w:rPr>
        <w:t>Hội đồng nhân dân</w:t>
      </w:r>
      <w:r w:rsidR="00653F51" w:rsidRPr="000B5157">
        <w:rPr>
          <w:rFonts w:eastAsia="Times New Roman"/>
          <w:sz w:val="27"/>
          <w:szCs w:val="27"/>
        </w:rPr>
        <w:t xml:space="preserve"> </w:t>
      </w:r>
      <w:r w:rsidR="00A259EA" w:rsidRPr="000B5157">
        <w:rPr>
          <w:sz w:val="27"/>
          <w:szCs w:val="27"/>
        </w:rPr>
        <w:t>huyện</w:t>
      </w:r>
      <w:r w:rsidR="001D6338" w:rsidRPr="000B5157">
        <w:rPr>
          <w:sz w:val="27"/>
          <w:szCs w:val="27"/>
        </w:rPr>
        <w:t xml:space="preserve"> </w:t>
      </w:r>
      <w:r w:rsidR="007B06C8" w:rsidRPr="000B5157">
        <w:rPr>
          <w:sz w:val="27"/>
          <w:szCs w:val="27"/>
        </w:rPr>
        <w:t>Khóa X</w:t>
      </w:r>
      <w:r w:rsidR="00961236" w:rsidRPr="000B5157">
        <w:rPr>
          <w:sz w:val="27"/>
          <w:szCs w:val="27"/>
        </w:rPr>
        <w:t>I</w:t>
      </w:r>
      <w:r w:rsidR="007B06C8" w:rsidRPr="000B5157">
        <w:rPr>
          <w:sz w:val="27"/>
          <w:szCs w:val="27"/>
        </w:rPr>
        <w:t>V</w:t>
      </w:r>
      <w:r w:rsidR="00A157D9" w:rsidRPr="000B5157">
        <w:rPr>
          <w:sz w:val="27"/>
          <w:szCs w:val="27"/>
        </w:rPr>
        <w:t xml:space="preserve">, Kỳ họp </w:t>
      </w:r>
      <w:r w:rsidR="005150B1" w:rsidRPr="000B5157">
        <w:rPr>
          <w:sz w:val="27"/>
          <w:szCs w:val="27"/>
        </w:rPr>
        <w:t xml:space="preserve">chuyên đề </w:t>
      </w:r>
      <w:r w:rsidR="001D6338" w:rsidRPr="000B5157">
        <w:rPr>
          <w:sz w:val="27"/>
          <w:szCs w:val="27"/>
        </w:rPr>
        <w:t>xem xét, quyết định./.</w:t>
      </w:r>
    </w:p>
    <w:tbl>
      <w:tblPr>
        <w:tblW w:w="9072" w:type="dxa"/>
        <w:tblInd w:w="108" w:type="dxa"/>
        <w:tblLook w:val="01E0" w:firstRow="1" w:lastRow="1" w:firstColumn="1" w:lastColumn="1" w:noHBand="0" w:noVBand="0"/>
      </w:tblPr>
      <w:tblGrid>
        <w:gridCol w:w="5070"/>
        <w:gridCol w:w="4002"/>
      </w:tblGrid>
      <w:tr w:rsidR="00F155D0" w:rsidRPr="000B5157" w14:paraId="5DA21837" w14:textId="77777777" w:rsidTr="001077C7">
        <w:tc>
          <w:tcPr>
            <w:tcW w:w="5070" w:type="dxa"/>
          </w:tcPr>
          <w:p w14:paraId="0DC5B5BB" w14:textId="77777777" w:rsidR="00F155D0" w:rsidRPr="000B5157" w:rsidRDefault="00F155D0" w:rsidP="001077C7">
            <w:pPr>
              <w:ind w:hanging="108"/>
              <w:jc w:val="both"/>
              <w:rPr>
                <w:i/>
              </w:rPr>
            </w:pPr>
            <w:r w:rsidRPr="000B5157">
              <w:rPr>
                <w:b/>
                <w:i/>
                <w:sz w:val="24"/>
              </w:rPr>
              <w:t>Nơi nhận:</w:t>
            </w:r>
          </w:p>
          <w:p w14:paraId="74D98858" w14:textId="77777777" w:rsidR="00F155D0" w:rsidRPr="000B5157" w:rsidRDefault="00F155D0" w:rsidP="001077C7">
            <w:pPr>
              <w:ind w:hanging="108"/>
              <w:jc w:val="both"/>
              <w:rPr>
                <w:sz w:val="22"/>
              </w:rPr>
            </w:pPr>
            <w:r w:rsidRPr="000B5157">
              <w:rPr>
                <w:sz w:val="22"/>
              </w:rPr>
              <w:t>- Như trên;</w:t>
            </w:r>
          </w:p>
          <w:p w14:paraId="585087C3" w14:textId="77777777" w:rsidR="00F155D0" w:rsidRPr="000B5157" w:rsidRDefault="00AD1D55" w:rsidP="001077C7">
            <w:pPr>
              <w:ind w:hanging="108"/>
              <w:jc w:val="both"/>
              <w:rPr>
                <w:sz w:val="22"/>
              </w:rPr>
            </w:pPr>
            <w:r w:rsidRPr="000B5157">
              <w:rPr>
                <w:sz w:val="22"/>
              </w:rPr>
              <w:t xml:space="preserve">- Thường trực </w:t>
            </w:r>
            <w:r w:rsidR="00F155D0" w:rsidRPr="000B5157">
              <w:rPr>
                <w:sz w:val="22"/>
              </w:rPr>
              <w:t>HĐND huyện;</w:t>
            </w:r>
          </w:p>
          <w:p w14:paraId="24751DFB" w14:textId="77777777" w:rsidR="00F155D0" w:rsidRPr="000B5157" w:rsidRDefault="00F155D0" w:rsidP="001077C7">
            <w:pPr>
              <w:ind w:hanging="108"/>
              <w:jc w:val="both"/>
              <w:rPr>
                <w:sz w:val="22"/>
              </w:rPr>
            </w:pPr>
            <w:r w:rsidRPr="000B5157">
              <w:rPr>
                <w:sz w:val="22"/>
              </w:rPr>
              <w:t>- Các Ban của HĐND huyện;</w:t>
            </w:r>
          </w:p>
          <w:p w14:paraId="3C0BED5E" w14:textId="77777777" w:rsidR="00F155D0" w:rsidRPr="000B5157" w:rsidRDefault="00F155D0" w:rsidP="001077C7">
            <w:pPr>
              <w:ind w:hanging="108"/>
              <w:jc w:val="both"/>
              <w:rPr>
                <w:sz w:val="22"/>
              </w:rPr>
            </w:pPr>
            <w:r w:rsidRPr="000B5157">
              <w:rPr>
                <w:sz w:val="22"/>
              </w:rPr>
              <w:t>- UBND huyện;</w:t>
            </w:r>
          </w:p>
          <w:p w14:paraId="309DF80E" w14:textId="77777777" w:rsidR="00F155D0" w:rsidRPr="000B5157" w:rsidRDefault="00F155D0" w:rsidP="001077C7">
            <w:pPr>
              <w:ind w:hanging="108"/>
              <w:jc w:val="both"/>
              <w:rPr>
                <w:sz w:val="22"/>
              </w:rPr>
            </w:pPr>
            <w:r w:rsidRPr="000B5157">
              <w:rPr>
                <w:sz w:val="22"/>
              </w:rPr>
              <w:t>- UBMTTQ VN huyện;</w:t>
            </w:r>
          </w:p>
          <w:p w14:paraId="374200CF" w14:textId="77777777" w:rsidR="00F155D0" w:rsidRPr="000B5157" w:rsidRDefault="00F155D0" w:rsidP="001077C7">
            <w:pPr>
              <w:ind w:hanging="108"/>
              <w:jc w:val="both"/>
              <w:rPr>
                <w:sz w:val="22"/>
              </w:rPr>
            </w:pPr>
            <w:r w:rsidRPr="000B5157">
              <w:rPr>
                <w:sz w:val="22"/>
              </w:rPr>
              <w:t>- Tổ đại biểu HĐND huyện;</w:t>
            </w:r>
          </w:p>
          <w:p w14:paraId="7A25E93A" w14:textId="77777777" w:rsidR="00F155D0" w:rsidRPr="000B5157" w:rsidRDefault="00F155D0" w:rsidP="001077C7">
            <w:pPr>
              <w:ind w:hanging="108"/>
              <w:jc w:val="both"/>
              <w:rPr>
                <w:sz w:val="22"/>
              </w:rPr>
            </w:pPr>
            <w:r w:rsidRPr="000B5157">
              <w:rPr>
                <w:sz w:val="22"/>
              </w:rPr>
              <w:t>- Các Đại biểu HĐND huyện;</w:t>
            </w:r>
          </w:p>
          <w:p w14:paraId="1B7142B8" w14:textId="77777777" w:rsidR="00F155D0" w:rsidRPr="000B5157" w:rsidRDefault="00F155D0" w:rsidP="001077C7">
            <w:pPr>
              <w:ind w:hanging="108"/>
              <w:jc w:val="both"/>
            </w:pPr>
            <w:r w:rsidRPr="000B5157">
              <w:rPr>
                <w:sz w:val="22"/>
              </w:rPr>
              <w:t>- Lưu VT.</w:t>
            </w:r>
          </w:p>
        </w:tc>
        <w:tc>
          <w:tcPr>
            <w:tcW w:w="4002" w:type="dxa"/>
          </w:tcPr>
          <w:p w14:paraId="63194F01" w14:textId="77777777" w:rsidR="00F155D0" w:rsidRPr="000B5157" w:rsidRDefault="00F155D0" w:rsidP="001077C7">
            <w:pPr>
              <w:jc w:val="center"/>
              <w:rPr>
                <w:b/>
                <w:bCs/>
                <w:sz w:val="28"/>
                <w:szCs w:val="28"/>
                <w:lang w:val="vi-VN"/>
              </w:rPr>
            </w:pPr>
            <w:r w:rsidRPr="000B5157">
              <w:rPr>
                <w:b/>
                <w:bCs/>
                <w:sz w:val="28"/>
                <w:szCs w:val="28"/>
                <w:lang w:val="vi-VN"/>
              </w:rPr>
              <w:t>TM. THƯỜNG TRỰC HĐND</w:t>
            </w:r>
            <w:r w:rsidRPr="000B5157">
              <w:rPr>
                <w:b/>
                <w:bCs/>
                <w:sz w:val="28"/>
                <w:szCs w:val="28"/>
              </w:rPr>
              <w:t xml:space="preserve">                 </w:t>
            </w:r>
          </w:p>
          <w:p w14:paraId="5CF8C21D" w14:textId="77777777" w:rsidR="00F155D0" w:rsidRPr="000B5157" w:rsidRDefault="008F6E74" w:rsidP="001077C7">
            <w:pPr>
              <w:jc w:val="center"/>
              <w:rPr>
                <w:b/>
                <w:bCs/>
                <w:sz w:val="28"/>
                <w:szCs w:val="28"/>
              </w:rPr>
            </w:pPr>
            <w:r w:rsidRPr="000B5157">
              <w:rPr>
                <w:b/>
                <w:bCs/>
                <w:sz w:val="28"/>
                <w:szCs w:val="28"/>
              </w:rPr>
              <w:t xml:space="preserve">KT. </w:t>
            </w:r>
            <w:r w:rsidR="00F155D0" w:rsidRPr="000B5157">
              <w:rPr>
                <w:b/>
                <w:bCs/>
                <w:sz w:val="28"/>
                <w:szCs w:val="28"/>
              </w:rPr>
              <w:t>CHỦ TỊCH</w:t>
            </w:r>
          </w:p>
          <w:p w14:paraId="4E3BA9D3" w14:textId="77777777" w:rsidR="008F6E74" w:rsidRPr="000B5157" w:rsidRDefault="008F6E74" w:rsidP="001077C7">
            <w:pPr>
              <w:jc w:val="center"/>
              <w:rPr>
                <w:b/>
                <w:bCs/>
                <w:sz w:val="28"/>
                <w:szCs w:val="28"/>
              </w:rPr>
            </w:pPr>
            <w:r w:rsidRPr="000B5157">
              <w:rPr>
                <w:b/>
                <w:bCs/>
                <w:sz w:val="28"/>
                <w:szCs w:val="28"/>
              </w:rPr>
              <w:t>PHÓ CHỦ TỊCH</w:t>
            </w:r>
          </w:p>
          <w:p w14:paraId="61EEF4F1" w14:textId="77777777" w:rsidR="008F6E74" w:rsidRPr="000B5157" w:rsidRDefault="008F6E74" w:rsidP="001077C7">
            <w:pPr>
              <w:jc w:val="center"/>
              <w:rPr>
                <w:b/>
                <w:bCs/>
                <w:sz w:val="28"/>
                <w:szCs w:val="28"/>
              </w:rPr>
            </w:pPr>
          </w:p>
          <w:p w14:paraId="2737B3F8" w14:textId="77777777" w:rsidR="008F6E74" w:rsidRPr="000B5157" w:rsidRDefault="008F6E74" w:rsidP="001077C7">
            <w:pPr>
              <w:jc w:val="center"/>
              <w:rPr>
                <w:b/>
                <w:bCs/>
                <w:sz w:val="28"/>
                <w:szCs w:val="28"/>
              </w:rPr>
            </w:pPr>
          </w:p>
          <w:p w14:paraId="1EFFF295" w14:textId="77777777" w:rsidR="008F6E74" w:rsidRPr="000B5157" w:rsidRDefault="008F6E74" w:rsidP="001077C7">
            <w:pPr>
              <w:jc w:val="center"/>
              <w:rPr>
                <w:b/>
                <w:bCs/>
                <w:sz w:val="28"/>
                <w:szCs w:val="28"/>
              </w:rPr>
            </w:pPr>
          </w:p>
          <w:p w14:paraId="5C0A0E87" w14:textId="77777777" w:rsidR="008F6E74" w:rsidRPr="000B5157" w:rsidRDefault="008F6E74" w:rsidP="001077C7">
            <w:pPr>
              <w:jc w:val="center"/>
              <w:rPr>
                <w:b/>
                <w:bCs/>
                <w:sz w:val="28"/>
                <w:szCs w:val="28"/>
              </w:rPr>
            </w:pPr>
          </w:p>
          <w:p w14:paraId="1C8962DA" w14:textId="3044030C" w:rsidR="00F155D0" w:rsidRPr="000B5157" w:rsidRDefault="00F22200" w:rsidP="00F22200">
            <w:pPr>
              <w:jc w:val="center"/>
              <w:rPr>
                <w:b/>
                <w:bCs/>
                <w:sz w:val="28"/>
                <w:szCs w:val="28"/>
              </w:rPr>
            </w:pPr>
            <w:r w:rsidRPr="000B5157">
              <w:rPr>
                <w:b/>
                <w:bCs/>
                <w:sz w:val="28"/>
                <w:szCs w:val="28"/>
              </w:rPr>
              <w:t>Y Như Nga</w:t>
            </w:r>
          </w:p>
        </w:tc>
      </w:tr>
    </w:tbl>
    <w:p w14:paraId="26E15C53" w14:textId="77777777" w:rsidR="001D6338" w:rsidRPr="000B5157" w:rsidRDefault="001D6338">
      <w:pPr>
        <w:rPr>
          <w:sz w:val="28"/>
          <w:szCs w:val="28"/>
        </w:rPr>
      </w:pPr>
    </w:p>
    <w:sectPr w:rsidR="001D6338" w:rsidRPr="000B5157" w:rsidSect="003D5486">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2850A" w14:textId="77777777" w:rsidR="00785C07" w:rsidRDefault="00785C07" w:rsidP="00497D6B">
      <w:r>
        <w:separator/>
      </w:r>
    </w:p>
  </w:endnote>
  <w:endnote w:type="continuationSeparator" w:id="0">
    <w:p w14:paraId="33A40D92" w14:textId="77777777" w:rsidR="00785C07" w:rsidRDefault="00785C07" w:rsidP="00497D6B">
      <w:r>
        <w:continuationSeparator/>
      </w:r>
    </w:p>
  </w:endnote>
  <w:endnote w:type="continuationNotice" w:id="1">
    <w:p w14:paraId="7B030E14" w14:textId="77777777" w:rsidR="00785C07" w:rsidRDefault="00785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7B1E" w14:textId="77777777" w:rsidR="00EE31FC" w:rsidRDefault="00EE3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EE7CC" w14:textId="77777777" w:rsidR="00785C07" w:rsidRDefault="00785C07" w:rsidP="00497D6B">
      <w:r>
        <w:separator/>
      </w:r>
    </w:p>
  </w:footnote>
  <w:footnote w:type="continuationSeparator" w:id="0">
    <w:p w14:paraId="2D2438A8" w14:textId="77777777" w:rsidR="00785C07" w:rsidRDefault="00785C07" w:rsidP="00497D6B">
      <w:r>
        <w:continuationSeparator/>
      </w:r>
    </w:p>
  </w:footnote>
  <w:footnote w:type="continuationNotice" w:id="1">
    <w:p w14:paraId="132BE861" w14:textId="77777777" w:rsidR="00785C07" w:rsidRDefault="00785C07"/>
  </w:footnote>
  <w:footnote w:id="2">
    <w:p w14:paraId="586009FB" w14:textId="2A24DBA8" w:rsidR="003A3235" w:rsidRDefault="008F6E74" w:rsidP="00A95A62">
      <w:pPr>
        <w:ind w:firstLine="720"/>
        <w:jc w:val="both"/>
      </w:pPr>
      <w:r>
        <w:rPr>
          <w:vertAlign w:val="superscript"/>
        </w:rPr>
        <w:t>(</w:t>
      </w:r>
      <w:r w:rsidR="003A3235" w:rsidRPr="003A3235">
        <w:rPr>
          <w:rStyle w:val="FootnoteReference"/>
        </w:rPr>
        <w:footnoteRef/>
      </w:r>
      <w:r>
        <w:rPr>
          <w:vertAlign w:val="superscript"/>
        </w:rPr>
        <w:t>)</w:t>
      </w:r>
      <w:r w:rsidR="003A3235" w:rsidRPr="003A3235">
        <w:t xml:space="preserve"> </w:t>
      </w:r>
      <w:r w:rsidR="003A3235" w:rsidRPr="003A3235">
        <w:rPr>
          <w:iCs/>
          <w:spacing w:val="2"/>
        </w:rPr>
        <w:t>Luật Tổ chức chính quyền địa phương</w:t>
      </w:r>
      <w:r w:rsidR="005150B1">
        <w:rPr>
          <w:iCs/>
          <w:spacing w:val="2"/>
        </w:rPr>
        <w:t xml:space="preserve"> năm 202</w:t>
      </w:r>
      <w:r w:rsidR="00C56F9C">
        <w:rPr>
          <w:iCs/>
          <w:spacing w:val="2"/>
        </w:rPr>
        <w:t>5</w:t>
      </w:r>
      <w:r w:rsidR="003A3235" w:rsidRPr="003A3235">
        <w:rPr>
          <w:iCs/>
          <w:spacing w:val="2"/>
        </w:rPr>
        <w:t>; Luật Hoạt động giám sát của Quốc hội và Hội đồng nhân dân</w:t>
      </w:r>
      <w:r w:rsidR="00C56F9C">
        <w:rPr>
          <w:iCs/>
          <w:spacing w:val="2"/>
        </w:rPr>
        <w:t xml:space="preserve"> năm 2015</w:t>
      </w:r>
      <w:r w:rsidR="003A3235" w:rsidRPr="003A3235">
        <w:rPr>
          <w:iCs/>
          <w:spacing w:val="2"/>
        </w:rPr>
        <w:t>; Luật Ban hành văn bản quy phạm pháp luật</w:t>
      </w:r>
      <w:r w:rsidR="0054523A">
        <w:rPr>
          <w:iCs/>
          <w:spacing w:val="2"/>
        </w:rPr>
        <w:t xml:space="preserve"> năm 2025</w:t>
      </w:r>
      <w:r w:rsidR="003A3235" w:rsidRPr="003A3235">
        <w:rPr>
          <w:iCs/>
          <w:spacing w:val="2"/>
        </w:rPr>
        <w:t>; Nghị quyết số 629/2019/UBTVQH14 ngày 30 tháng 01 năm 2019 của Ủy ban Thường vụ Quốc hội hướng dẫn một số hoạt động của Hội đồng nhân dân</w:t>
      </w:r>
      <w:r w:rsidR="00C90297">
        <w:rPr>
          <w:iCs/>
          <w:spacing w:val="2"/>
        </w:rPr>
        <w:t xml:space="preserve">; </w:t>
      </w:r>
      <w:r w:rsidR="00C90297" w:rsidRPr="00C90297">
        <w:rPr>
          <w:iCs/>
          <w:spacing w:val="2"/>
        </w:rPr>
        <w:t>Nghị quyết số 594/UBTVQH15 ngày 12 tháng 9 năm 2022 của Ủy ban Thường vụ Quốc hội về hướng dẫn hoạt động giám sát của Hội đồng nhân dân, Thường trực Hội đồng nhân dân, Ban của Hội đồng nhân dân, Tổ đại biểu Hội đồng nhân dân và đại biểu Hội đồng nhân dân</w:t>
      </w:r>
      <w:r w:rsidR="003A3235" w:rsidRPr="003A3235">
        <w:rPr>
          <w:iCs/>
          <w:spacing w:val="2"/>
        </w:rPr>
        <w:t xml:space="preserve"> và các văn bản pháp luật </w:t>
      </w:r>
      <w:r w:rsidR="003A3235">
        <w:rPr>
          <w:iCs/>
          <w:spacing w:val="2"/>
        </w:rPr>
        <w:t xml:space="preserve">khác </w:t>
      </w:r>
      <w:r w:rsidR="003A3235" w:rsidRPr="003A3235">
        <w:rPr>
          <w:iCs/>
          <w:spacing w:val="2"/>
        </w:rPr>
        <w:t>có liên quan.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FD22" w14:textId="77777777" w:rsidR="00497D6B" w:rsidRPr="00497D6B" w:rsidRDefault="00497D6B">
    <w:pPr>
      <w:pStyle w:val="Header"/>
      <w:jc w:val="center"/>
      <w:rPr>
        <w:sz w:val="24"/>
        <w:szCs w:val="24"/>
      </w:rPr>
    </w:pPr>
    <w:r w:rsidRPr="00497D6B">
      <w:rPr>
        <w:sz w:val="24"/>
        <w:szCs w:val="24"/>
      </w:rPr>
      <w:fldChar w:fldCharType="begin"/>
    </w:r>
    <w:r w:rsidRPr="00497D6B">
      <w:rPr>
        <w:sz w:val="24"/>
        <w:szCs w:val="24"/>
      </w:rPr>
      <w:instrText xml:space="preserve"> PAGE   \* MERGEFORMAT </w:instrText>
    </w:r>
    <w:r w:rsidRPr="00497D6B">
      <w:rPr>
        <w:sz w:val="24"/>
        <w:szCs w:val="24"/>
      </w:rPr>
      <w:fldChar w:fldCharType="separate"/>
    </w:r>
    <w:r w:rsidR="004F643B">
      <w:rPr>
        <w:noProof/>
        <w:sz w:val="24"/>
        <w:szCs w:val="24"/>
      </w:rPr>
      <w:t>4</w:t>
    </w:r>
    <w:r w:rsidRPr="00497D6B">
      <w:rPr>
        <w:noProof/>
        <w:sz w:val="24"/>
        <w:szCs w:val="24"/>
      </w:rPr>
      <w:fldChar w:fldCharType="end"/>
    </w:r>
  </w:p>
  <w:p w14:paraId="7DCFCB01" w14:textId="77777777" w:rsidR="00497D6B" w:rsidRDefault="00497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338"/>
    <w:rsid w:val="000056EB"/>
    <w:rsid w:val="00023734"/>
    <w:rsid w:val="00071556"/>
    <w:rsid w:val="00074447"/>
    <w:rsid w:val="000800AD"/>
    <w:rsid w:val="00093B78"/>
    <w:rsid w:val="0009548E"/>
    <w:rsid w:val="000B5157"/>
    <w:rsid w:val="000D1C09"/>
    <w:rsid w:val="000F2AC7"/>
    <w:rsid w:val="000F59E9"/>
    <w:rsid w:val="00106120"/>
    <w:rsid w:val="001322FF"/>
    <w:rsid w:val="001541B6"/>
    <w:rsid w:val="0015623B"/>
    <w:rsid w:val="00172D85"/>
    <w:rsid w:val="00177723"/>
    <w:rsid w:val="001841DB"/>
    <w:rsid w:val="001874C7"/>
    <w:rsid w:val="00196430"/>
    <w:rsid w:val="001A5894"/>
    <w:rsid w:val="001A6352"/>
    <w:rsid w:val="001B3DFF"/>
    <w:rsid w:val="001B41C9"/>
    <w:rsid w:val="001B718B"/>
    <w:rsid w:val="001D6338"/>
    <w:rsid w:val="00206289"/>
    <w:rsid w:val="002450B4"/>
    <w:rsid w:val="00282F18"/>
    <w:rsid w:val="002832CE"/>
    <w:rsid w:val="00294D06"/>
    <w:rsid w:val="002A1440"/>
    <w:rsid w:val="002A6DFC"/>
    <w:rsid w:val="003028CE"/>
    <w:rsid w:val="00315655"/>
    <w:rsid w:val="00332004"/>
    <w:rsid w:val="003803FB"/>
    <w:rsid w:val="00382094"/>
    <w:rsid w:val="00383E35"/>
    <w:rsid w:val="0039225C"/>
    <w:rsid w:val="003A3235"/>
    <w:rsid w:val="003C5833"/>
    <w:rsid w:val="003D1460"/>
    <w:rsid w:val="003D5486"/>
    <w:rsid w:val="003F0D32"/>
    <w:rsid w:val="0040465F"/>
    <w:rsid w:val="0049760C"/>
    <w:rsid w:val="00497D6B"/>
    <w:rsid w:val="004C20C6"/>
    <w:rsid w:val="004E5973"/>
    <w:rsid w:val="004F643B"/>
    <w:rsid w:val="005150B1"/>
    <w:rsid w:val="0054523A"/>
    <w:rsid w:val="005600DC"/>
    <w:rsid w:val="005661DD"/>
    <w:rsid w:val="00572669"/>
    <w:rsid w:val="005920BC"/>
    <w:rsid w:val="00596187"/>
    <w:rsid w:val="005B09B0"/>
    <w:rsid w:val="005D1B9B"/>
    <w:rsid w:val="005F42BD"/>
    <w:rsid w:val="00653F51"/>
    <w:rsid w:val="006754FB"/>
    <w:rsid w:val="006A494A"/>
    <w:rsid w:val="006B1353"/>
    <w:rsid w:val="006B390D"/>
    <w:rsid w:val="006B7357"/>
    <w:rsid w:val="006C45E3"/>
    <w:rsid w:val="006F6CDC"/>
    <w:rsid w:val="00703998"/>
    <w:rsid w:val="00720484"/>
    <w:rsid w:val="00772688"/>
    <w:rsid w:val="00785C07"/>
    <w:rsid w:val="007B01F8"/>
    <w:rsid w:val="007B06C8"/>
    <w:rsid w:val="007B19FC"/>
    <w:rsid w:val="007C39F1"/>
    <w:rsid w:val="007C4220"/>
    <w:rsid w:val="007D2782"/>
    <w:rsid w:val="007F1392"/>
    <w:rsid w:val="007F4852"/>
    <w:rsid w:val="00801B57"/>
    <w:rsid w:val="0080476E"/>
    <w:rsid w:val="008505C6"/>
    <w:rsid w:val="00863ED9"/>
    <w:rsid w:val="00887DA5"/>
    <w:rsid w:val="008C5351"/>
    <w:rsid w:val="008C6E00"/>
    <w:rsid w:val="008D7EA0"/>
    <w:rsid w:val="008E5D71"/>
    <w:rsid w:val="008F6E74"/>
    <w:rsid w:val="00932CF5"/>
    <w:rsid w:val="009428F6"/>
    <w:rsid w:val="00961236"/>
    <w:rsid w:val="00983DC9"/>
    <w:rsid w:val="009861ED"/>
    <w:rsid w:val="009B29C5"/>
    <w:rsid w:val="00A157D9"/>
    <w:rsid w:val="00A16006"/>
    <w:rsid w:val="00A208AB"/>
    <w:rsid w:val="00A259EA"/>
    <w:rsid w:val="00A376CE"/>
    <w:rsid w:val="00A50BBB"/>
    <w:rsid w:val="00A50C11"/>
    <w:rsid w:val="00A70926"/>
    <w:rsid w:val="00A71722"/>
    <w:rsid w:val="00A76812"/>
    <w:rsid w:val="00A95A62"/>
    <w:rsid w:val="00AA36FE"/>
    <w:rsid w:val="00AD1D55"/>
    <w:rsid w:val="00AD3427"/>
    <w:rsid w:val="00AF3993"/>
    <w:rsid w:val="00B2370F"/>
    <w:rsid w:val="00B369FE"/>
    <w:rsid w:val="00B76308"/>
    <w:rsid w:val="00B82192"/>
    <w:rsid w:val="00BA34FE"/>
    <w:rsid w:val="00BF7419"/>
    <w:rsid w:val="00C01EE6"/>
    <w:rsid w:val="00C10698"/>
    <w:rsid w:val="00C10B7F"/>
    <w:rsid w:val="00C151FB"/>
    <w:rsid w:val="00C56F9C"/>
    <w:rsid w:val="00C81241"/>
    <w:rsid w:val="00C90297"/>
    <w:rsid w:val="00C92AC0"/>
    <w:rsid w:val="00D73291"/>
    <w:rsid w:val="00DA7D98"/>
    <w:rsid w:val="00E3187D"/>
    <w:rsid w:val="00E448B4"/>
    <w:rsid w:val="00E506DD"/>
    <w:rsid w:val="00E56161"/>
    <w:rsid w:val="00E84563"/>
    <w:rsid w:val="00EB72C4"/>
    <w:rsid w:val="00ED0681"/>
    <w:rsid w:val="00EE31FC"/>
    <w:rsid w:val="00EF2ED6"/>
    <w:rsid w:val="00EF5E11"/>
    <w:rsid w:val="00F155D0"/>
    <w:rsid w:val="00F22200"/>
    <w:rsid w:val="00F477A2"/>
    <w:rsid w:val="00F5566B"/>
    <w:rsid w:val="00F71617"/>
    <w:rsid w:val="00F903E7"/>
    <w:rsid w:val="00F928F4"/>
    <w:rsid w:val="00FA3537"/>
    <w:rsid w:val="00FC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925E"/>
  <w15:docId w15:val="{9B64932A-AC7E-41D0-BEFA-F2BFA906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617"/>
    <w:rPr>
      <w:rFonts w:ascii="Tahoma" w:hAnsi="Tahoma" w:cs="Tahoma"/>
      <w:sz w:val="16"/>
      <w:szCs w:val="16"/>
    </w:rPr>
  </w:style>
  <w:style w:type="character" w:customStyle="1" w:styleId="BalloonTextChar">
    <w:name w:val="Balloon Text Char"/>
    <w:link w:val="BalloonText"/>
    <w:uiPriority w:val="99"/>
    <w:semiHidden/>
    <w:rsid w:val="00F71617"/>
    <w:rPr>
      <w:rFonts w:ascii="Tahoma" w:hAnsi="Tahoma" w:cs="Tahoma"/>
      <w:sz w:val="16"/>
      <w:szCs w:val="16"/>
    </w:rPr>
  </w:style>
  <w:style w:type="paragraph" w:styleId="Header">
    <w:name w:val="header"/>
    <w:basedOn w:val="Normal"/>
    <w:link w:val="HeaderChar"/>
    <w:uiPriority w:val="99"/>
    <w:unhideWhenUsed/>
    <w:rsid w:val="00497D6B"/>
    <w:pPr>
      <w:tabs>
        <w:tab w:val="center" w:pos="4680"/>
        <w:tab w:val="right" w:pos="9360"/>
      </w:tabs>
    </w:pPr>
  </w:style>
  <w:style w:type="character" w:customStyle="1" w:styleId="HeaderChar">
    <w:name w:val="Header Char"/>
    <w:basedOn w:val="DefaultParagraphFont"/>
    <w:link w:val="Header"/>
    <w:uiPriority w:val="99"/>
    <w:rsid w:val="00497D6B"/>
  </w:style>
  <w:style w:type="paragraph" w:styleId="Footer">
    <w:name w:val="footer"/>
    <w:basedOn w:val="Normal"/>
    <w:link w:val="FooterChar"/>
    <w:uiPriority w:val="99"/>
    <w:unhideWhenUsed/>
    <w:rsid w:val="00497D6B"/>
    <w:pPr>
      <w:tabs>
        <w:tab w:val="center" w:pos="4680"/>
        <w:tab w:val="right" w:pos="9360"/>
      </w:tabs>
    </w:pPr>
  </w:style>
  <w:style w:type="character" w:customStyle="1" w:styleId="FooterChar">
    <w:name w:val="Footer Char"/>
    <w:basedOn w:val="DefaultParagraphFont"/>
    <w:link w:val="Footer"/>
    <w:uiPriority w:val="99"/>
    <w:rsid w:val="00497D6B"/>
  </w:style>
  <w:style w:type="paragraph" w:customStyle="1" w:styleId="Default">
    <w:name w:val="Default"/>
    <w:rsid w:val="007B19FC"/>
    <w:pPr>
      <w:autoSpaceDE w:val="0"/>
      <w:autoSpaceDN w:val="0"/>
      <w:adjustRightInd w:val="0"/>
    </w:pPr>
    <w:rPr>
      <w:rFonts w:eastAsia="Times New Roman"/>
      <w:color w:val="000000"/>
      <w:sz w:val="24"/>
      <w:szCs w:val="24"/>
    </w:rPr>
  </w:style>
  <w:style w:type="paragraph" w:styleId="FootnoteText">
    <w:name w:val="footnote text"/>
    <w:basedOn w:val="Normal"/>
    <w:link w:val="FootnoteTextChar"/>
    <w:uiPriority w:val="99"/>
    <w:semiHidden/>
    <w:unhideWhenUsed/>
    <w:rsid w:val="00DA7D98"/>
  </w:style>
  <w:style w:type="character" w:customStyle="1" w:styleId="FootnoteTextChar">
    <w:name w:val="Footnote Text Char"/>
    <w:basedOn w:val="DefaultParagraphFont"/>
    <w:link w:val="FootnoteText"/>
    <w:uiPriority w:val="99"/>
    <w:semiHidden/>
    <w:rsid w:val="00DA7D98"/>
  </w:style>
  <w:style w:type="character" w:styleId="FootnoteReference">
    <w:name w:val="footnote reference"/>
    <w:uiPriority w:val="99"/>
    <w:semiHidden/>
    <w:unhideWhenUsed/>
    <w:rsid w:val="00DA7D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971585">
      <w:bodyDiv w:val="1"/>
      <w:marLeft w:val="0"/>
      <w:marRight w:val="0"/>
      <w:marTop w:val="0"/>
      <w:marBottom w:val="0"/>
      <w:divBdr>
        <w:top w:val="none" w:sz="0" w:space="0" w:color="auto"/>
        <w:left w:val="none" w:sz="0" w:space="0" w:color="auto"/>
        <w:bottom w:val="none" w:sz="0" w:space="0" w:color="auto"/>
        <w:right w:val="none" w:sz="0" w:space="0" w:color="auto"/>
      </w:divBdr>
    </w:div>
    <w:div w:id="848914216">
      <w:bodyDiv w:val="1"/>
      <w:marLeft w:val="0"/>
      <w:marRight w:val="0"/>
      <w:marTop w:val="0"/>
      <w:marBottom w:val="0"/>
      <w:divBdr>
        <w:top w:val="none" w:sz="0" w:space="0" w:color="auto"/>
        <w:left w:val="none" w:sz="0" w:space="0" w:color="auto"/>
        <w:bottom w:val="none" w:sz="0" w:space="0" w:color="auto"/>
        <w:right w:val="none" w:sz="0" w:space="0" w:color="auto"/>
      </w:divBdr>
    </w:div>
    <w:div w:id="1332298883">
      <w:bodyDiv w:val="1"/>
      <w:marLeft w:val="0"/>
      <w:marRight w:val="0"/>
      <w:marTop w:val="0"/>
      <w:marBottom w:val="0"/>
      <w:divBdr>
        <w:top w:val="none" w:sz="0" w:space="0" w:color="auto"/>
        <w:left w:val="none" w:sz="0" w:space="0" w:color="auto"/>
        <w:bottom w:val="none" w:sz="0" w:space="0" w:color="auto"/>
        <w:right w:val="none" w:sz="0" w:space="0" w:color="auto"/>
      </w:divBdr>
    </w:div>
    <w:div w:id="17491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D989-AD28-46B2-8285-DD6C2EA6AEEE}">
  <ds:schemaRefs>
    <ds:schemaRef ds:uri="http://schemas.openxmlformats.org/officeDocument/2006/bibliography"/>
  </ds:schemaRefs>
</ds:datastoreItem>
</file>

<file path=customXml/itemProps2.xml><?xml version="1.0" encoding="utf-8"?>
<ds:datastoreItem xmlns:ds="http://schemas.openxmlformats.org/officeDocument/2006/customXml" ds:itemID="{2D38B2B7-0C7D-4C50-B0F9-3FCA390A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Phương</cp:lastModifiedBy>
  <cp:revision>32</cp:revision>
  <cp:lastPrinted>2021-07-26T02:14:00Z</cp:lastPrinted>
  <dcterms:created xsi:type="dcterms:W3CDTF">2025-03-08T13:43:00Z</dcterms:created>
  <dcterms:modified xsi:type="dcterms:W3CDTF">2025-04-04T01:19:00Z</dcterms:modified>
</cp:coreProperties>
</file>